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CJ科技行业5月投资主线及金股推荐科技 260505_导读</w:t>
      </w:r>
    </w:p>
    <w:p>
      <w:pPr>
        <w:pStyle w:val="a0"/>
        <w:jc w:val="center"/>
      </w:pPr>
      <w:r>
        <w:t>2026年05月08日 07:37</w:t>
      </w:r>
    </w:p>
    <w:p>
      <w:pPr>
        <w:pStyle w:val="a7"/>
      </w:pPr>
      <w:r>
        <w:t>关键词</w:t>
      </w:r>
    </w:p>
    <w:p>
      <w:r>
        <w:rPr>
          <w:rFonts w:ascii="等线(中文正文)" w:hAnsi="等线(中文正文)" w:cs="等线(中文正文)" w:eastAsia="等线(中文正文)"/>
          <w:b w:val="false"/>
          <w:i w:val="false"/>
          <w:sz w:val="20"/>
        </w:rPr>
        <w:t xml:space="preserve">AI 光模块 算力 存储 财报 需求旺盛 超预期 GPU 订单强劲 资本开支 东山精密 紫光 汇聚科技 旭创 科朗股份 燃气科技 苹果 毛利率 市场份额 供应链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涵盖了多个行业的发展动态，特别聚焦于人工智能（AI）对科技、传媒互联网等行业的影响。其中，谷歌云服务增长了63%，达到200亿美元，利润66亿美元；微软云收入增长约40%，亚马逊云则达到了376亿美元，同比增长28%，云利润142亿美元。AI技术也正在重塑光模块、服务器、存储等硬件领域，带动旭创、东山精密、立讯精密等公司业绩增长。同时，游戏行业如世纪华通和心动公司展现出强劲表现，而传媒互联网行业则有机会通过AI动画、短剧等内容创新获得投资增长点。总体而言，对话强调了AI技术的广泛应用及对相关行业增长的显著推动，预测未来AI领域将持续高速增长，为投资者带来更多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AI赋能推动云服务商业绩超预期</w:t>
      </w:r>
    </w:p>
    <w:p>
      <w:r>
        <w:rPr>
          <w:rFonts w:ascii="等线(中文正文)" w:hAnsi="等线(中文正文)" w:cs="等线(中文正文)" w:eastAsia="等线(中文正文)"/>
          <w:b w:val="false"/>
          <w:i w:val="false"/>
          <w:sz w:val="20"/>
        </w:rPr>
        <w:t>第一季度财报显示，AI技术显著推动了云服务商的业绩增长。谷歌云收入达200亿美元，同比增长63%，利润66亿美元；微软云收入增长约40%；亚马逊云收入达376亿美元，同比增长28%，利润142亿美元。市场对IC芯片需求旺盛，云服务商订单强劲，预计2027年云市场将达到1.16万亿美元，显示出AI驱动下的持续高增长预期。</w:t>
      </w:r>
    </w:p>
    <w:p>
      <w:r>
        <w:rPr>
          <w:rFonts w:ascii="等线(中文正文)" w:hAnsi="等线(中文正文)" w:cs="等线(中文正文)" w:eastAsia="等线(中文正文)"/>
          <w:b w:val="false"/>
          <w:i w:val="false"/>
          <w:sz w:val="20"/>
        </w:rPr>
        <w:t/>
      </w:r>
    </w:p>
    <w:p>
      <w:pPr>
        <w:pStyle w:val="ab"/>
        <w:numPr>
          <w:numId w:val="2"/>
        </w:numPr>
      </w:pPr>
      <w:r>
        <w:t>03:30 AI与光通信行业：高增长与供需动态</w:t>
      </w:r>
    </w:p>
    <w:p>
      <w:r>
        <w:rPr>
          <w:rFonts w:ascii="等线(中文正文)" w:hAnsi="等线(中文正文)" w:cs="等线(中文正文)" w:eastAsia="等线(中文正文)"/>
          <w:b w:val="false"/>
          <w:i w:val="false"/>
          <w:sz w:val="20"/>
        </w:rPr>
        <w:t>对话讨论了AI领域大模型厂商的ARR高速增长，尤其是强化学习和科技需求的持续爆发推动了算力需求的激增，形成了供不应求的市场状态。光通信行业，特别是大光公司，如旭创，展现出强劲的业绩增长，但行业内出现了分化迹象，龙头公司的物料管理和出货能力成为关键因素。五一期间，豆包推出收费版本，进一步验证了算力紧张和商业闭环的形成，整体趋势看好AI和光通信行业的发展前景。</w:t>
      </w:r>
    </w:p>
    <w:p>
      <w:r>
        <w:rPr>
          <w:rFonts w:ascii="等线(中文正文)" w:hAnsi="等线(中文正文)" w:cs="等线(中文正文)" w:eastAsia="等线(中文正文)"/>
          <w:b w:val="false"/>
          <w:i w:val="false"/>
          <w:sz w:val="20"/>
        </w:rPr>
        <w:t/>
      </w:r>
    </w:p>
    <w:p>
      <w:pPr>
        <w:pStyle w:val="ab"/>
        <w:numPr>
          <w:numId w:val="3"/>
        </w:numPr>
      </w:pPr>
      <w:r>
        <w:t>08:08 电子板块五月投资策略：聚焦算力与存储</w:t>
      </w:r>
    </w:p>
    <w:p>
      <w:r>
        <w:rPr>
          <w:rFonts w:ascii="等线(中文正文)" w:hAnsi="等线(中文正文)" w:cs="等线(中文正文)" w:eastAsia="等线(中文正文)"/>
          <w:b w:val="false"/>
          <w:i w:val="false"/>
          <w:sz w:val="20"/>
        </w:rPr>
        <w:t>五月投资重点为算力与存储，推荐东山精密与医讯精密。光模块、PCB及存储领域看好东山精密、群精密、护垫、盛红等公司。存储价格预计稳定，国内原厂如造诣创新、科朗股份有良好表现机会。</w:t>
      </w:r>
    </w:p>
    <w:p>
      <w:r>
        <w:rPr>
          <w:rFonts w:ascii="等线(中文正文)" w:hAnsi="等线(中文正文)" w:cs="等线(中文正文)" w:eastAsia="等线(中文正文)"/>
          <w:b w:val="false"/>
          <w:i w:val="false"/>
          <w:sz w:val="20"/>
        </w:rPr>
        <w:t/>
      </w:r>
    </w:p>
    <w:p>
      <w:pPr>
        <w:pStyle w:val="ab"/>
        <w:numPr>
          <w:numId w:val="4"/>
        </w:numPr>
      </w:pPr>
      <w:r>
        <w:t>15:11 东山与立讯：光模块转型与苹果供应链成长性分析</w:t>
      </w:r>
    </w:p>
    <w:p>
      <w:r>
        <w:rPr>
          <w:rFonts w:ascii="等线(中文正文)" w:hAnsi="等线(中文正文)" w:cs="等线(中文正文)" w:eastAsia="等线(中文正文)"/>
          <w:b w:val="false"/>
          <w:i w:val="false"/>
          <w:sz w:val="20"/>
        </w:rPr>
        <w:t>对话讨论了东山与立讯在光模块领域的转型与成长性，指出两者均受益于AI驱动的光模块行业高增长。同时，分析了苹果供应链的强劲表现，特别是东山与立讯作为主要供应商的潜力，预测未来几年苹果手机销量及市场份额的增长，基于创新周期与性价比优势。最后，给出了两家公司基于利润预期与估值倍数的市值目标预测，东山可达5000亿，立讯可达七八千亿。</w:t>
      </w:r>
    </w:p>
    <w:p>
      <w:r>
        <w:rPr>
          <w:rFonts w:ascii="等线(中文正文)" w:hAnsi="等线(中文正文)" w:cs="等线(中文正文)" w:eastAsia="等线(中文正文)"/>
          <w:b w:val="false"/>
          <w:i w:val="false"/>
          <w:sz w:val="20"/>
        </w:rPr>
        <w:t/>
      </w:r>
    </w:p>
    <w:p>
      <w:pPr>
        <w:pStyle w:val="ab"/>
        <w:numPr>
          <w:numId w:val="5"/>
        </w:numPr>
      </w:pPr>
      <w:r>
        <w:t>19:41 科技组观点汇报：国产算力与工业AI的市场前景</w:t>
      </w:r>
    </w:p>
    <w:p>
      <w:r>
        <w:rPr>
          <w:rFonts w:ascii="等线(中文正文)" w:hAnsi="等线(中文正文)" w:cs="等线(中文正文)" w:eastAsia="等线(中文正文)"/>
          <w:b w:val="false"/>
          <w:i w:val="false"/>
          <w:sz w:val="20"/>
        </w:rPr>
        <w:t>科技组汇报了五月份推荐的两家核心公司——海光信息与中控技术，强调国产算力和工业AI的市场潜力。海光信息在国产CPU和DCU领域优势明显，中控技术则从传统工业软件转型为工业模型公司，其工业AI业务已实现业绩拐点，市场空间广阔。整体推荐逻辑围绕国产算力和应用侧爆发的预期展开。</w:t>
      </w:r>
    </w:p>
    <w:p>
      <w:r>
        <w:rPr>
          <w:rFonts w:ascii="等线(中文正文)" w:hAnsi="等线(中文正文)" w:cs="等线(中文正文)" w:eastAsia="等线(中文正文)"/>
          <w:b w:val="false"/>
          <w:i w:val="false"/>
          <w:sz w:val="20"/>
        </w:rPr>
        <w:t/>
      </w:r>
    </w:p>
    <w:p>
      <w:pPr>
        <w:pStyle w:val="ab"/>
        <w:numPr>
          <w:numId w:val="6"/>
        </w:numPr>
      </w:pPr>
      <w:r>
        <w:t>25:35 传媒行业游戏板块景气度分析与投资建议</w:t>
      </w:r>
    </w:p>
    <w:p>
      <w:r>
        <w:rPr>
          <w:rFonts w:ascii="等线(中文正文)" w:hAnsi="等线(中文正文)" w:cs="等线(中文正文)" w:eastAsia="等线(中文正文)"/>
          <w:b w:val="false"/>
          <w:i w:val="false"/>
          <w:sz w:val="20"/>
        </w:rPr>
        <w:t>对话中重点讨论了传媒行业，特别是游戏板块的景气度分析。游戏板块一季度营收增长25%以上，利润同比增长60%以上，头部产品表现强劲，如智能网络的超自然行动组流水达50亿。去年进入产品周期的公司今年仍维持高流水和利润释放。机构对游戏板块有明显减配，头部公司估值调整至13-14倍，处于历史估值中枢偏下沿，预示板块有反弹机会。2026年游戏行业预计能维持营收和业绩高峰。</w:t>
      </w:r>
    </w:p>
    <w:p>
      <w:r>
        <w:rPr>
          <w:rFonts w:ascii="等线(中文正文)" w:hAnsi="等线(中文正文)" w:cs="等线(中文正文)" w:eastAsia="等线(中文正文)"/>
          <w:b w:val="false"/>
          <w:i w:val="false"/>
          <w:sz w:val="20"/>
        </w:rPr>
        <w:t/>
      </w:r>
    </w:p>
    <w:p>
      <w:pPr>
        <w:pStyle w:val="ab"/>
        <w:numPr>
          <w:numId w:val="7"/>
        </w:numPr>
      </w:pPr>
      <w:r>
        <w:t>31:22 世纪华通金股分析：FLG与休闲赛道双轮驱动</w:t>
      </w:r>
    </w:p>
    <w:p>
      <w:r>
        <w:rPr>
          <w:rFonts w:ascii="等线(中文正文)" w:hAnsi="等线(中文正文)" w:cs="等线(中文正文)" w:eastAsia="等线(中文正文)"/>
          <w:b w:val="false"/>
          <w:i w:val="false"/>
          <w:sz w:val="20"/>
        </w:rPr>
        <w:t>对话深入分析了世纪华通作为传媒领域金股的潜力，强调其FLG赛道的全球领先地位与休闲品类的快速增长，两大逻辑支撑公司长期发展。近期核心产品表现强劲，多款产品进入国内外收入榜前列，预示未来利润增长空间。同时，经典游戏如传奇、龙之谷等稳定贡献收入，新储备产品有望开启新一轮增长周期，综合长短期因素，世纪华通值得配置。</w:t>
      </w:r>
    </w:p>
    <w:p>
      <w:r>
        <w:rPr>
          <w:rFonts w:ascii="等线(中文正文)" w:hAnsi="等线(中文正文)" w:cs="等线(中文正文)" w:eastAsia="等线(中文正文)"/>
          <w:b w:val="false"/>
          <w:i w:val="false"/>
          <w:sz w:val="20"/>
        </w:rPr>
        <w:t/>
      </w:r>
    </w:p>
    <w:p>
      <w:pPr>
        <w:pStyle w:val="ab"/>
        <w:numPr>
          <w:numId w:val="8"/>
        </w:numPr>
      </w:pPr>
      <w:r>
        <w:t>34:52 游戏与传媒行业投资策略及推荐</w:t>
      </w:r>
    </w:p>
    <w:p>
      <w:r>
        <w:rPr>
          <w:rFonts w:ascii="等线(中文正文)" w:hAnsi="等线(中文正文)" w:cs="等线(中文正文)" w:eastAsia="等线(中文正文)"/>
          <w:b w:val="false"/>
          <w:i w:val="false"/>
          <w:sz w:val="20"/>
        </w:rPr>
        <w:t>分享了心动公司全球化能力验证、AI与PC游戏成长性、游戏产品周期及长线逻辑等游戏行业投资观点，同时提及传媒行业景气度提升、AI剧和漫剧热度增长的投资机会，推荐个股包括巨人网络、银河完美、腾讯等，及字节持股公司、阅文、快手等传媒方向标的。</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讨论了假期期间海外运营商发布的第一季度财报，特别强调了AI赋能的显著影响。谷歌的财报显示，其云增长达到63%，利润达到66亿美元，手订单增长近一倍，AI产品收入增长八倍。微软和亚马逊的云收入分别增长40%和28%，表明云服务市场强劲增长。全球对GPU的需求旺盛，IC芯片需求高涨，预示AI领域将持续高速发展趋势。发言人看好海光信息和中控技术在国产算力和工业自动化领域的表现。同时，对游戏板块持乐观态度，推荐世纪华通和心动公司为五月的金股。此外，发言人强调传媒互联网板块中游戏和AIGC方向的潜力，认为这些领域将迎来新的增长机会。整体而言，他认为AI赋能将推动多行业持续高速增长，看好相关领域的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问：在最近发布的海外运营商第一季度财报中，AI赋能的表现如何？当前云服务市场的增长是否仅是军备竞赛？</w:t>
      </w:r>
    </w:p>
    <w:p>
      <w:r>
        <w:rPr>
          <w:rFonts w:ascii="等线(中文正文)" w:hAnsi="等线(中文正文)" w:cs="等线(中文正文)" w:eastAsia="等线(中文正文)"/>
          <w:b w:val="false"/>
          <w:i w:val="false"/>
          <w:sz w:val="20"/>
        </w:rPr>
        <w:t>发言人1 答：AI赋能表现非常明显，谷歌的财报增长显著，其云业务增长达到63%，收入规模达200亿美元，利润为66亿美元。公司手订单增长了4600亿，AI产品收入同比实现八倍增长。同时，微软云收入增长约40%，亚马逊云收入规模为376亿美元，同比增长28%，净利润为142亿美元，再投入订单达到3640亿美元。当前市场增长并非单纯的军备竞赛，而是由旺盛的市场需求推动，特别是GPU供需关系呈现现货价格供不应求的情况。</w:t>
      </w:r>
    </w:p>
    <w:p>
      <w:r>
        <w:rPr>
          <w:rFonts w:ascii="等线(中文正文)" w:hAnsi="等线(中文正文)" w:cs="等线(中文正文)" w:eastAsia="等线(中文正文)"/>
          <w:b w:val="false"/>
          <w:i w:val="false"/>
          <w:sz w:val="20"/>
        </w:rPr>
        <w:t/>
      </w:r>
    </w:p>
    <w:p>
      <w:pPr>
        <w:pStyle w:val="ab"/>
      </w:pPr>
      <w:r>
        <w:t>发言人1 问：AI领域中ARR的增长情况如何？</w:t>
      </w:r>
    </w:p>
    <w:p>
      <w:r>
        <w:rPr>
          <w:rFonts w:ascii="等线(中文正文)" w:hAnsi="等线(中文正文)" w:cs="等线(中文正文)" w:eastAsia="等线(中文正文)"/>
          <w:b w:val="false"/>
          <w:i w:val="false"/>
          <w:sz w:val="20"/>
        </w:rPr>
        <w:t>发言人1 答：截至4月底或5月初，AI领域的ARR已达到440亿美元，相较于去年12月份的90亿美元，增长速度非常快。</w:t>
      </w:r>
    </w:p>
    <w:p>
      <w:r>
        <w:rPr>
          <w:rFonts w:ascii="等线(中文正文)" w:hAnsi="等线(中文正文)" w:cs="等线(中文正文)" w:eastAsia="等线(中文正文)"/>
          <w:b w:val="false"/>
          <w:i w:val="false"/>
          <w:sz w:val="20"/>
        </w:rPr>
        <w:t/>
      </w:r>
    </w:p>
    <w:p>
      <w:pPr>
        <w:pStyle w:val="ab"/>
      </w:pPr>
      <w:r>
        <w:t>发言人1 问：目前四大云厂商的业绩展望情况怎样？</w:t>
      </w:r>
    </w:p>
    <w:p>
      <w:r>
        <w:rPr>
          <w:rFonts w:ascii="等线(中文正文)" w:hAnsi="等线(中文正文)" w:cs="等线(中文正文)" w:eastAsia="等线(中文正文)"/>
          <w:b w:val="false"/>
          <w:i w:val="false"/>
          <w:sz w:val="20"/>
        </w:rPr>
        <w:t>发言人1 答：摩根斯坦利对应这四家云厂商的预测值持续上调，今年预计总和从最初的7650亿美元上升至8050亿美元，而明年预测值也由原来的9510亿美元增长至11160亿美元。这表明整个云厂商行业正经历超预期的发展。</w:t>
      </w:r>
    </w:p>
    <w:p>
      <w:r>
        <w:rPr>
          <w:rFonts w:ascii="等线(中文正文)" w:hAnsi="等线(中文正文)" w:cs="等线(中文正文)" w:eastAsia="等线(中文正文)"/>
          <w:b w:val="false"/>
          <w:i w:val="false"/>
          <w:sz w:val="20"/>
        </w:rPr>
        <w:t/>
      </w:r>
    </w:p>
    <w:p>
      <w:pPr>
        <w:pStyle w:val="ab"/>
      </w:pPr>
      <w:r>
        <w:t>发言人1 问：大模型厂商的增长速度是否打破了以往规律？</w:t>
      </w:r>
    </w:p>
    <w:p>
      <w:r>
        <w:rPr>
          <w:rFonts w:ascii="等线(中文正文)" w:hAnsi="等线(中文正文)" w:cs="等线(中文正文)" w:eastAsia="等线(中文正文)"/>
          <w:b w:val="false"/>
          <w:i w:val="false"/>
          <w:sz w:val="20"/>
        </w:rPr>
        <w:t>发言人1 答：是的，最近几个月相关大模型厂商的月环比增速基本维持在50%以上，打破了大数据集增速放缓的传统规律，例如OpenAI和J的季度环比增速接近50%。</w:t>
      </w:r>
    </w:p>
    <w:p>
      <w:r>
        <w:rPr>
          <w:rFonts w:ascii="等线(中文正文)" w:hAnsi="等线(中文正文)" w:cs="等线(中文正文)" w:eastAsia="等线(中文正文)"/>
          <w:b w:val="false"/>
          <w:i w:val="false"/>
          <w:sz w:val="20"/>
        </w:rPr>
        <w:t/>
      </w:r>
    </w:p>
    <w:p>
      <w:pPr>
        <w:pStyle w:val="ab"/>
      </w:pPr>
      <w:r>
        <w:t>发言人1 问：强化学习和科技需求的增长原因是什么？</w:t>
      </w:r>
    </w:p>
    <w:p>
      <w:r>
        <w:rPr>
          <w:rFonts w:ascii="等线(中文正文)" w:hAnsi="等线(中文正文)" w:cs="等线(中文正文)" w:eastAsia="等线(中文正文)"/>
          <w:b w:val="false"/>
          <w:i w:val="false"/>
          <w:sz w:val="20"/>
        </w:rPr>
        <w:t>发言人1 答：主要原因是强化学习及科技需求的持续爆发，导致现金流和投资增加，现在是抢算力阶段，而非以往的烧钱抢用户模式。</w:t>
      </w:r>
    </w:p>
    <w:p>
      <w:r>
        <w:rPr>
          <w:rFonts w:ascii="等线(中文正文)" w:hAnsi="等线(中文正文)" w:cs="等线(中文正文)" w:eastAsia="等线(中文正文)"/>
          <w:b w:val="false"/>
          <w:i w:val="false"/>
          <w:sz w:val="20"/>
        </w:rPr>
        <w:t/>
      </w:r>
    </w:p>
    <w:p>
      <w:pPr>
        <w:pStyle w:val="ab"/>
      </w:pPr>
      <w:r>
        <w:t>发言人1 问：光模块领域有哪些公司表现突出？</w:t>
      </w:r>
    </w:p>
    <w:p>
      <w:r>
        <w:rPr>
          <w:rFonts w:ascii="等线(中文正文)" w:hAnsi="等线(中文正文)" w:cs="等线(中文正文)" w:eastAsia="等线(中文正文)"/>
          <w:b w:val="false"/>
          <w:i w:val="false"/>
          <w:sz w:val="20"/>
        </w:rPr>
        <w:t>发言人1 答：旭创增速最为超预期，环比增长接近60%，单季度利润达到57.5亿人民币，而其他如兴盛和天福则相对平稳。尽管出现业绩分化，但整个行业仍处于需求旺盛、供应充足的阶段，业绩下滑后有望逐渐修复。</w:t>
      </w:r>
    </w:p>
    <w:p>
      <w:r>
        <w:rPr>
          <w:rFonts w:ascii="等线(中文正文)" w:hAnsi="等线(中文正文)" w:cs="等线(中文正文)" w:eastAsia="等线(中文正文)"/>
          <w:b w:val="false"/>
          <w:i w:val="false"/>
          <w:sz w:val="20"/>
        </w:rPr>
        <w:t/>
      </w:r>
    </w:p>
    <w:p>
      <w:pPr>
        <w:pStyle w:val="ab"/>
      </w:pPr>
      <w:r>
        <w:t>发言人1 问：对于海外链和国产AI公司的发展前景如何看待？</w:t>
      </w:r>
    </w:p>
    <w:p>
      <w:r>
        <w:rPr>
          <w:rFonts w:ascii="等线(中文正文)" w:hAnsi="等线(中文正文)" w:cs="等线(中文正文)" w:eastAsia="等线(中文正文)"/>
          <w:b w:val="false"/>
          <w:i w:val="false"/>
          <w:sz w:val="20"/>
        </w:rPr>
        <w:t>发言人1 答：海外链如旭创新生、天府等公司层面值得关注，同时国内的豆包推出了收费版本，反映出算力供不应求的状态，只要能抢到算力，营收和现金流会有显著改善，形成商业闭环，因此对该领域持续看好。</w:t>
      </w:r>
    </w:p>
    <w:p>
      <w:r>
        <w:rPr>
          <w:rFonts w:ascii="等线(中文正文)" w:hAnsi="等线(中文正文)" w:cs="等线(中文正文)" w:eastAsia="等线(中文正文)"/>
          <w:b w:val="false"/>
          <w:i w:val="false"/>
          <w:sz w:val="20"/>
        </w:rPr>
        <w:t/>
      </w:r>
    </w:p>
    <w:p>
      <w:pPr>
        <w:pStyle w:val="ab"/>
      </w:pPr>
      <w:r>
        <w:t>发言人1 问：在五月份的电子板块投资思路中，有哪些主线和重点推荐的公司？</w:t>
      </w:r>
    </w:p>
    <w:p>
      <w:r>
        <w:rPr>
          <w:rFonts w:ascii="等线(中文正文)" w:hAnsi="等线(中文正文)" w:cs="等线(中文正文)" w:eastAsia="等线(中文正文)"/>
          <w:b w:val="false"/>
          <w:i w:val="false"/>
          <w:sz w:val="20"/>
        </w:rPr>
        <w:t>发言人1 答：五月份电子板块的主要聚焦点是算力和存储两条主线。在存储方面，由于海外CSP及存储、光模块相关公司在财报期表现出强劲趋势，且AI领域的资本开支上修并得到变现认可，产业链核心公司的业绩持续超预期。因此，我们将重点关注存储方向，尤其是光模块板块，推荐东山精密和即将涉足光模块业务的群精密作为主要金股推荐。此外，我们认为二季度PCB行业将受益于成本传导、下游备货等因素，盈利性有望提升，推荐护垫、盛红、棚顶、深蓝和广和科技等公司。上游CCL材料方面，推荐生意科技、南亚新材和华盛新材。</w:t>
      </w:r>
    </w:p>
    <w:p>
      <w:r>
        <w:rPr>
          <w:rFonts w:ascii="等线(中文正文)" w:hAnsi="等线(中文正文)" w:cs="等线(中文正文)" w:eastAsia="等线(中文正文)"/>
          <w:b w:val="false"/>
          <w:i w:val="false"/>
          <w:sz w:val="20"/>
        </w:rPr>
        <w:t/>
      </w:r>
    </w:p>
    <w:p>
      <w:pPr>
        <w:pStyle w:val="ab"/>
      </w:pPr>
      <w:r>
        <w:t>发言人1 问：对于存储市场的情况，您怎么看？有哪些关键因素影响存储价格走势？</w:t>
      </w:r>
    </w:p>
    <w:p>
      <w:r>
        <w:rPr>
          <w:rFonts w:ascii="等线(中文正文)" w:hAnsi="等线(中文正文)" w:cs="等线(中文正文)" w:eastAsia="等线(中文正文)"/>
          <w:b w:val="false"/>
          <w:i w:val="false"/>
          <w:sz w:val="20"/>
        </w:rPr>
        <w:t>发言人1 答：存储市场价格在今年二季度将有相对不错的增长，后续虽涨幅收敛，但整体价格依然坚挺。供给端紧缺状况可能持续到2027年，主要是由于AI推理和代理需求旺盛。同时，供给端新增产能有限，未来几年各大厂商可能会签订更多长协，增强对未来需求预测的准确性，从而使得存储价格在高位缓慢上涨或维持。因此，进入了一个较为稳定的供需平衡关系阶段，厂商盈利将更为稳定，未来有望从周期股向成长股切换估值。</w:t>
      </w:r>
    </w:p>
    <w:p>
      <w:r>
        <w:rPr>
          <w:rFonts w:ascii="等线(中文正文)" w:hAnsi="等线(中文正文)" w:cs="等线(中文正文)" w:eastAsia="等线(中文正文)"/>
          <w:b w:val="false"/>
          <w:i w:val="false"/>
          <w:sz w:val="20"/>
        </w:rPr>
        <w:t/>
      </w:r>
    </w:p>
    <w:p>
      <w:pPr>
        <w:pStyle w:val="ab"/>
      </w:pPr>
      <w:r>
        <w:t>发言人1 问：存储板块有哪些长期投资机会？以及有哪些公司在光模块领域有转型或取得进展？</w:t>
      </w:r>
    </w:p>
    <w:p>
      <w:r>
        <w:rPr>
          <w:rFonts w:ascii="等线(中文正文)" w:hAnsi="等线(中文正文)" w:cs="等线(中文正文)" w:eastAsia="等线(中文正文)"/>
          <w:b w:val="false"/>
          <w:i w:val="false"/>
          <w:sz w:val="20"/>
        </w:rPr>
        <w:t>发言人1 答：长期来看，随着供需关系趋于稳定，存储厂商的盈利预计会保持相对稳定，建议关注海外如美光、闪迪，以及国内如造诣创新、科朗股份和燃气科技等优质存储标的。同时，东山精密和立讯精密这两家公司由于成功转型至光模块领域，且在海外市场取得显著进展，获得了CSP的供应资格，未来几年有望在光模块板块实现高速增长，具备较好的成长性投资机会。</w:t>
      </w:r>
    </w:p>
    <w:p>
      <w:r>
        <w:rPr>
          <w:rFonts w:ascii="等线(中文正文)" w:hAnsi="等线(中文正文)" w:cs="等线(中文正文)" w:eastAsia="等线(中文正文)"/>
          <w:b w:val="false"/>
          <w:i w:val="false"/>
          <w:sz w:val="20"/>
        </w:rPr>
        <w:t/>
      </w:r>
    </w:p>
    <w:p>
      <w:pPr>
        <w:pStyle w:val="ab"/>
      </w:pPr>
      <w:r>
        <w:t>发言人1 问：苹果供应链方面的情况如何，对销量有何影响？</w:t>
      </w:r>
    </w:p>
    <w:p>
      <w:r>
        <w:rPr>
          <w:rFonts w:ascii="等线(中文正文)" w:hAnsi="等线(中文正文)" w:cs="等线(中文正文)" w:eastAsia="等线(中文正文)"/>
          <w:b w:val="false"/>
          <w:i w:val="false"/>
          <w:sz w:val="20"/>
        </w:rPr>
        <w:t>发言人1 答：苹果供应链上，由于其产品性价比高，在其他安卓厂商涨价背景下形成了优势。苹果通过自己承担存储成本上涨的压力，维持终端售价不变以获取更高市场份额的策略，这表明今年乃至明年苹果手机销量无需过于担心。</w:t>
      </w:r>
    </w:p>
    <w:p>
      <w:r>
        <w:rPr>
          <w:rFonts w:ascii="等线(中文正文)" w:hAnsi="等线(中文正文)" w:cs="等线(中文正文)" w:eastAsia="等线(中文正文)"/>
          <w:b w:val="false"/>
          <w:i w:val="false"/>
          <w:sz w:val="20"/>
        </w:rPr>
        <w:t/>
      </w:r>
    </w:p>
    <w:p>
      <w:pPr>
        <w:pStyle w:val="ab"/>
      </w:pPr>
      <w:r>
        <w:t>发言人1 问：对于东山精密和立讯精密作为金股推荐的原因是什么？</w:t>
      </w:r>
    </w:p>
    <w:p>
      <w:r>
        <w:rPr>
          <w:rFonts w:ascii="等线(中文正文)" w:hAnsi="等线(中文正文)" w:cs="等线(中文正文)" w:eastAsia="等线(中文正文)"/>
          <w:b w:val="false"/>
          <w:i w:val="false"/>
          <w:sz w:val="20"/>
        </w:rPr>
        <w:t>发言人1 答：我们预计东山精密明年利润将达到200亿，立讯精密若考虑后续各模块增量，乐观估计也可达到350亿以上的利润。明年有iPhone 20周年创新及新CEO上台，将带来新的增长点。基于这些因素，我们认为两家公司主业发展良好，因此在五月份将它们作为金股推荐。</w:t>
      </w:r>
    </w:p>
    <w:p>
      <w:r>
        <w:rPr>
          <w:rFonts w:ascii="等线(中文正文)" w:hAnsi="等线(中文正文)" w:cs="等线(中文正文)" w:eastAsia="等线(中文正文)"/>
          <w:b w:val="false"/>
          <w:i w:val="false"/>
          <w:sz w:val="20"/>
        </w:rPr>
        <w:t/>
      </w:r>
    </w:p>
    <w:p>
      <w:pPr>
        <w:pStyle w:val="ab"/>
      </w:pPr>
      <w:r>
        <w:t>发言人1 问：对于东山精密和立讯精密的市值目标预测是怎样的？</w:t>
      </w:r>
    </w:p>
    <w:p>
      <w:r>
        <w:rPr>
          <w:rFonts w:ascii="等线(中文正文)" w:hAnsi="等线(中文正文)" w:cs="等线(中文正文)" w:eastAsia="等线(中文正文)"/>
          <w:b w:val="false"/>
          <w:i w:val="false"/>
          <w:sz w:val="20"/>
        </w:rPr>
        <w:t>发言人1 答：预计东山精密明年市值可以达到5000亿，而立讯精密预计市值能达到七八千亿。这是基于对两家公司在创新年份给予25倍估值的考量。</w:t>
      </w:r>
    </w:p>
    <w:p>
      <w:r>
        <w:rPr>
          <w:rFonts w:ascii="等线(中文正文)" w:hAnsi="等线(中文正文)" w:cs="等线(中文正文)" w:eastAsia="等线(中文正文)"/>
          <w:b w:val="false"/>
          <w:i w:val="false"/>
          <w:sz w:val="20"/>
        </w:rPr>
        <w:t/>
      </w:r>
    </w:p>
    <w:p>
      <w:pPr>
        <w:pStyle w:val="ab"/>
      </w:pPr>
      <w:r>
        <w:t>发言人1 问：海光信息和中控技术为何被选为金股？</w:t>
      </w:r>
    </w:p>
    <w:p>
      <w:r>
        <w:rPr>
          <w:rFonts w:ascii="等线(中文正文)" w:hAnsi="等线(中文正文)" w:cs="等线(中文正文)" w:eastAsia="等线(中文正文)"/>
          <w:b w:val="false"/>
          <w:i w:val="false"/>
          <w:sz w:val="20"/>
        </w:rPr>
        <w:t>发言人1 答：海光信息是国内高端CPU和DCU的领军企业，凭借生态优势、性能优势及安全优势，其通用CPU业务和DCU业务均有望保持高速增长。而中控技术已从传统工业软件公司转变为工业模型公司，并且其AI业务已从故事层面转向实际业绩层面的拐点，Q1财报显示AI收入实现爆发式增长，产品已广泛应用于多个行业，并在大型国企项目中取得深度应用，潜在推动空间巨大。</w:t>
      </w:r>
    </w:p>
    <w:p>
      <w:r>
        <w:rPr>
          <w:rFonts w:ascii="等线(中文正文)" w:hAnsi="等线(中文正文)" w:cs="等线(中文正文)" w:eastAsia="等线(中文正文)"/>
          <w:b w:val="false"/>
          <w:i w:val="false"/>
          <w:sz w:val="20"/>
        </w:rPr>
        <w:t/>
      </w:r>
    </w:p>
    <w:p>
      <w:pPr>
        <w:pStyle w:val="ab"/>
      </w:pPr>
      <w:r>
        <w:t>发言人1 问：如何估算中控技术TPT产品的市场空间？</w:t>
      </w:r>
    </w:p>
    <w:p>
      <w:r>
        <w:rPr>
          <w:rFonts w:ascii="等线(中文正文)" w:hAnsi="等线(中文正文)" w:cs="等线(中文正文)" w:eastAsia="等线(中文正文)"/>
          <w:b w:val="false"/>
          <w:i w:val="false"/>
          <w:sz w:val="20"/>
        </w:rPr>
        <w:t>发言人1 答：根据现有存量装置28万套，按照年费100万元每套计算，全行业静态市场空间可能达到2800亿元每年。</w:t>
      </w:r>
    </w:p>
    <w:p>
      <w:r>
        <w:rPr>
          <w:rFonts w:ascii="等线(中文正文)" w:hAnsi="等线(中文正文)" w:cs="等线(中文正文)" w:eastAsia="等线(中文正文)"/>
          <w:b w:val="false"/>
          <w:i w:val="false"/>
          <w:sz w:val="20"/>
        </w:rPr>
        <w:t/>
      </w:r>
    </w:p>
    <w:p>
      <w:pPr>
        <w:pStyle w:val="ab"/>
      </w:pPr>
      <w:r>
        <w:t>发言人1 问：中控DCS在市场中的市占率大概是多少，以及潜在的年收入能达到什么级别？</w:t>
      </w:r>
    </w:p>
    <w:p>
      <w:r>
        <w:rPr>
          <w:rFonts w:ascii="等线(中文正文)" w:hAnsi="等线(中文正文)" w:cs="等线(中文正文)" w:eastAsia="等线(中文正文)"/>
          <w:b w:val="false"/>
          <w:i w:val="false"/>
          <w:sz w:val="20"/>
        </w:rPr>
        <w:t>发言人1 答：中控DCS的市占率约为45%，对应存量装置大约有12到13万套。假设其中50%的客户可以转化为PPT订阅用户，那么大概有6到7万套的水平。仅凭存量客户的稳态年收入，就可达到数百亿级别，这还没有考虑到渗透率超预期、海外市场容量是国内数倍的全球性市场以及装置功能模块带来的单价提升等因素。</w:t>
      </w:r>
    </w:p>
    <w:p>
      <w:r>
        <w:rPr>
          <w:rFonts w:ascii="等线(中文正文)" w:hAnsi="等线(中文正文)" w:cs="等线(中文正文)" w:eastAsia="等线(中文正文)"/>
          <w:b w:val="false"/>
          <w:i w:val="false"/>
          <w:sz w:val="20"/>
        </w:rPr>
        <w:t/>
      </w:r>
    </w:p>
    <w:p>
      <w:pPr>
        <w:pStyle w:val="ab"/>
      </w:pPr>
      <w:r>
        <w:t>发言人1 问：五月份推荐的两个核心金股是哪些，以及推荐逻辑是什么？</w:t>
      </w:r>
    </w:p>
    <w:p>
      <w:r>
        <w:rPr>
          <w:rFonts w:ascii="等线(中文正文)" w:hAnsi="等线(中文正文)" w:cs="等线(中文正文)" w:eastAsia="等线(中文正文)"/>
          <w:b w:val="false"/>
          <w:i w:val="false"/>
          <w:sz w:val="20"/>
        </w:rPr>
        <w:t>发言人1 答：五月份的核心金股推荐围绕今年看好整体投控侧爆发的逻辑进行，首先关注国产算力和具有资源类型的企业，如海关信息、武器和天府之星等。在云服务方面，以阿里金山云、首都在线为代表的大型模型云厂商和第三方云服务商是重点推荐对象，预计在token爆发时会出现供给侧紧缺和涨价现象。</w:t>
      </w:r>
    </w:p>
    <w:p>
      <w:r>
        <w:rPr>
          <w:rFonts w:ascii="等线(中文正文)" w:hAnsi="等线(中文正文)" w:cs="等线(中文正文)" w:eastAsia="等线(中文正文)"/>
          <w:b w:val="false"/>
          <w:i w:val="false"/>
          <w:sz w:val="20"/>
        </w:rPr>
        <w:t/>
      </w:r>
    </w:p>
    <w:p>
      <w:pPr>
        <w:pStyle w:val="ab"/>
      </w:pPr>
      <w:r>
        <w:t>发言人1 问：在应用侧挖掘方面，团队如何筛选标的并关注哪些关键因素？</w:t>
      </w:r>
    </w:p>
    <w:p>
      <w:r>
        <w:rPr>
          <w:rFonts w:ascii="等线(中文正文)" w:hAnsi="等线(中文正文)" w:cs="等线(中文正文)" w:eastAsia="等线(中文正文)"/>
          <w:b w:val="false"/>
          <w:i w:val="false"/>
          <w:sz w:val="20"/>
        </w:rPr>
        <w:t>发言人1 答：团队在严选应用侧标的时，特别关注数据壁垒及是否具备AI时代应用侧的壁垒。因此，可能会选择中控和室友这类在业务流程行业know-how和数据上有优势的公司进行推荐。</w:t>
      </w:r>
    </w:p>
    <w:p>
      <w:r>
        <w:rPr>
          <w:rFonts w:ascii="等线(中文正文)" w:hAnsi="等线(中文正文)" w:cs="等线(中文正文)" w:eastAsia="等线(中文正文)"/>
          <w:b w:val="false"/>
          <w:i w:val="false"/>
          <w:sz w:val="20"/>
        </w:rPr>
        <w:t/>
      </w:r>
    </w:p>
    <w:p>
      <w:pPr>
        <w:pStyle w:val="ab"/>
      </w:pPr>
      <w:r>
        <w:t>发言人1 问：传媒行业五月的投资主线和新股推荐是什么？</w:t>
      </w:r>
    </w:p>
    <w:p>
      <w:r>
        <w:rPr>
          <w:rFonts w:ascii="等线(中文正文)" w:hAnsi="等线(中文正文)" w:cs="等线(中文正文)" w:eastAsia="等线(中文正文)"/>
          <w:b w:val="false"/>
          <w:i w:val="false"/>
          <w:sz w:val="20"/>
        </w:rPr>
        <w:t>发言人1 答：传媒行业五月的投资主线延续行业景气度逻辑，尤其重视游戏板块。一季度游戏板块营收同比增长25%以上，利润同比增长60%以上，且保持连续12个季度的营收同比增长。尽管市场担忧今年游戏板块增速放缓，但从产品周期和头部厂商表现来看，去年进入产品上线阶段的公司仍能维持较高流水水平和利润释放，预计今年Q2Q3业绩将继续兑现。同时，该板块估值中枢处于历史偏低水平，具备明确的反弹性机会，因此将游戏板块作为首选投资方向。个股方面，4-5月份选择的金股是世纪华通，其FLG赛道保持全球领先地位，核心产品进入利润释放阶段，有望在26年实现业绩高增长。</w:t>
      </w:r>
    </w:p>
    <w:p>
      <w:r>
        <w:rPr>
          <w:rFonts w:ascii="等线(中文正文)" w:hAnsi="等线(中文正文)" w:cs="等线(中文正文)" w:eastAsia="等线(中文正文)"/>
          <w:b w:val="false"/>
          <w:i w:val="false"/>
          <w:sz w:val="20"/>
        </w:rPr>
        <w:t/>
      </w:r>
    </w:p>
    <w:p>
      <w:pPr>
        <w:pStyle w:val="ab"/>
      </w:pPr>
      <w:r>
        <w:t>发言人1 问：公司休闲赛道的发展情况如何？</w:t>
      </w:r>
    </w:p>
    <w:p>
      <w:r>
        <w:rPr>
          <w:rFonts w:ascii="等线(中文正文)" w:hAnsi="等线(中文正文)" w:cs="等线(中文正文)" w:eastAsia="等线(中文正文)"/>
          <w:b w:val="false"/>
          <w:i w:val="false"/>
          <w:sz w:val="20"/>
        </w:rPr>
        <w:t>发言人1 答：公司的休闲赛道正在快速起量，第二增长曲线正在加快形成。通过积极拓展休闲品类，如tech travels等，已经进入休闲游戏头部地位。同时，音频类（如trap star）和海外视频游戏（拥有高流水天花板）也表现出稳步增长趋势，尤其是尼诺威在相关细分品类中表现出迅猛增长。公司目前在休闲产品中积累了SLG融合的经验，并有望复制这一成功路径构筑新的增长点。</w:t>
      </w:r>
    </w:p>
    <w:p>
      <w:r>
        <w:rPr>
          <w:rFonts w:ascii="等线(中文正文)" w:hAnsi="等线(中文正文)" w:cs="等线(中文正文)" w:eastAsia="等线(中文正文)"/>
          <w:b w:val="false"/>
          <w:i w:val="false"/>
          <w:sz w:val="20"/>
        </w:rPr>
        <w:t/>
      </w:r>
    </w:p>
    <w:p>
      <w:pPr>
        <w:pStyle w:val="ab"/>
      </w:pPr>
      <w:r>
        <w:t>发言人1 问：顺序游戏方面的经营状况怎么样？</w:t>
      </w:r>
    </w:p>
    <w:p>
      <w:r>
        <w:rPr>
          <w:rFonts w:ascii="等线(中文正文)" w:hAnsi="等线(中文正文)" w:cs="等线(中文正文)" w:eastAsia="等线(中文正文)"/>
          <w:b w:val="false"/>
          <w:i w:val="false"/>
          <w:sz w:val="20"/>
        </w:rPr>
        <w:t>发言人1 答：顺序游戏方面，公司旗下经典游戏如传奇和龙之谷运营稳健，能够带来稳定的流水和授权收入。此外，公司还储备有多款ipc产品，例如海时代和饥荒等，预计未来会有明显的增长空间。</w:t>
      </w:r>
    </w:p>
    <w:p>
      <w:r>
        <w:rPr>
          <w:rFonts w:ascii="等线(中文正文)" w:hAnsi="等线(中文正文)" w:cs="等线(中文正文)" w:eastAsia="等线(中文正文)"/>
          <w:b w:val="false"/>
          <w:i w:val="false"/>
          <w:sz w:val="20"/>
        </w:rPr>
        <w:t/>
      </w:r>
    </w:p>
    <w:p>
      <w:pPr>
        <w:pStyle w:val="ab"/>
      </w:pPr>
      <w:r>
        <w:t>发言人1 问：对于世纪华通的核心产品，近期表现及其后续展望是怎样的？</w:t>
      </w:r>
    </w:p>
    <w:p>
      <w:r>
        <w:rPr>
          <w:rFonts w:ascii="等线(中文正文)" w:hAnsi="等线(中文正文)" w:cs="等线(中文正文)" w:eastAsia="等线(中文正文)"/>
          <w:b w:val="false"/>
          <w:i w:val="false"/>
          <w:sz w:val="20"/>
        </w:rPr>
        <w:t>发言人1 答：近期，世纪华通的核心产品表现出较强的市场竞争力，例如hello survival在日本中国出海首入收入榜冠军，he travels产品在三月份进入中国首出海榜前十名。此外，王国等游戏在四月份取得显著成绩，持续进入相关排行榜前列。随着新产品周期的启动，特别是暑期开始后，公司产品线丰富，包括奇困荒野、龙之骨等储备游戏，将有望进一步推动业绩增长。</w:t>
      </w:r>
    </w:p>
    <w:p>
      <w:r>
        <w:rPr>
          <w:rFonts w:ascii="等线(中文正文)" w:hAnsi="等线(中文正文)" w:cs="等线(中文正文)" w:eastAsia="等线(中文正文)"/>
          <w:b w:val="false"/>
          <w:i w:val="false"/>
          <w:sz w:val="20"/>
        </w:rPr>
        <w:t/>
      </w:r>
    </w:p>
    <w:p>
      <w:pPr>
        <w:pStyle w:val="ab"/>
      </w:pPr>
      <w:r>
        <w:t>发言人1 问：对于心动公司的推荐逻辑有哪些要点？对新推荐公司的心动公司的短期催化因素和未来展望是什么？</w:t>
      </w:r>
    </w:p>
    <w:p>
      <w:r>
        <w:rPr>
          <w:rFonts w:ascii="等线(中文正文)" w:hAnsi="等线(中文正文)" w:cs="等线(中文正文)" w:eastAsia="等线(中文正文)"/>
          <w:b w:val="false"/>
          <w:i w:val="false"/>
          <w:sz w:val="20"/>
        </w:rPr>
        <w:t>发言人1 答：心动公司的推荐逻辑主要有三点：一是公司多款产品验证了全球化能力，如心动小镇海外版表现出色，有望成为新长线产品；二是tape time在AI和PC方面具有较强成长性，其AI引擎产品有望推动平台从工具向内容转型，实现商业化和内容供给双扩容；三是伴随PC游戏市场的高质量发展，台湾PC版有望成为公司新的增长引擎。短期来看，心动公司因近期游戏市场重点产品上线，将受益于暑期阶段的游戏集中上线和高热度，用户规模有望实现良好增长。同时，公司产品管线充足，如l two产品将在五月份开启测试，确保下游产品周期的接力。在长线逻辑稳固且短期受游戏大盘和产品催化的影响下，推荐心动公司作为另一个值得关注的个股。</w:t>
      </w:r>
    </w:p>
    <w:p>
      <w:r>
        <w:rPr>
          <w:rFonts w:ascii="等线(中文正文)" w:hAnsi="等线(中文正文)" w:cs="等线(中文正文)" w:eastAsia="等线(中文正文)"/>
          <w:b w:val="false"/>
          <w:i w:val="false"/>
          <w:sz w:val="20"/>
        </w:rPr>
        <w:t/>
      </w:r>
    </w:p>
    <w:p>
      <w:pPr>
        <w:pStyle w:val="ab"/>
      </w:pPr>
      <w:r>
        <w:t>发言人1 问：在传媒板块方面，行业景气度及投资主线是什么？</w:t>
      </w:r>
    </w:p>
    <w:p>
      <w:r>
        <w:rPr>
          <w:rFonts w:ascii="等线(中文正文)" w:hAnsi="等线(中文正文)" w:cs="等线(中文正文)" w:eastAsia="等线(中文正文)"/>
          <w:b w:val="false"/>
          <w:i w:val="false"/>
          <w:sz w:val="20"/>
        </w:rPr>
        <w:t>发言人1 答：传媒行业今年一季度景气度较高，其中海外短剧素材榜中AI剧和漫剧的性价比持续增长，从一月份的2%快速增长至三月份接近20%，显示出AI剧和漫剧在国内和出海市场的景气度都在升温。建议关注字节持股的涨跌、电影、中文在线、阅文、快手和B站等公司作为传媒互联网板块的投资主线和金股标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2026-05-07T23:39:16Z</dcterms:created>
  <dc:creator>Apache POI</dc:creator>
</cp:coreProperties>
</file>