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川环科技 260506_导读</w:t>
      </w:r>
    </w:p>
    <w:p>
      <w:pPr>
        <w:pStyle w:val="a0"/>
        <w:jc w:val="center"/>
      </w:pPr>
      <w:r>
        <w:t>2026年05月07日 09:37</w:t>
      </w:r>
    </w:p>
    <w:p>
      <w:pPr>
        <w:pStyle w:val="a7"/>
      </w:pPr>
      <w:r>
        <w:t>关键词</w:t>
      </w:r>
    </w:p>
    <w:p>
      <w:r>
        <w:rPr>
          <w:rFonts w:ascii="等线(中文正文)" w:hAnsi="等线(中文正文)" w:cs="等线(中文正文)" w:eastAsia="等线(中文正文)"/>
          <w:b w:val="false"/>
          <w:i w:val="false"/>
          <w:sz w:val="20"/>
        </w:rPr>
        <w:t xml:space="preserve">液冷服务器 汽车板块 比亚迪 H客户 meta 谷歌 白名单 技术路线 V零级 配方设计 胶管吸出 四川基地 越南工厂 全球推广 盈利能力 软管 UQD 储能 橡胶膨胀接头 汽车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今年，公司在液冷服务器项目上取得显著进展，成功获得国内外知名客户的认可，包括H客户和Meta，并已进入多个重要客户的白名单。计划在六月底向谷歌交付500套液冷产品，项目总规模预计达6万米。公司积极推广液冷技术，寻求替代美国派克产品，并与多家国内外企业如国轩高科、海城石料等建立商务合作，特别是在储能板块，预计今年收入将突破一亿元。面对原材料价格上涨，公司采取加快材料替代和布局越南工厂以降低成本的策略，并加大对算力服务器等新业务的投入，以提升盈利水平和市场拓展能力。公司对液冷市场和算力服务器赛道持有信心，展望未来业务发展积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公司液冷服务器项目进展与客户合作动态</w:t>
      </w:r>
    </w:p>
    <w:p>
      <w:r>
        <w:rPr>
          <w:rFonts w:ascii="等线(中文正文)" w:hAnsi="等线(中文正文)" w:cs="等线(中文正文)" w:eastAsia="等线(中文正文)"/>
          <w:b w:val="false"/>
          <w:i w:val="false"/>
          <w:sz w:val="20"/>
        </w:rPr>
        <w:t>对话主要围绕公司液冷服务器项目下半年的预计进展展开，包括国内外客户认证进度、进入多家客户白名单、与H客户及梅塔英语课的深入合作、谷歌项目交付计划、替代美国派克产品的全球推广、以及与浪潮的合作开发。整体业务进展顺利，对后续业务充满信心。</w:t>
      </w:r>
    </w:p>
    <w:p>
      <w:r>
        <w:rPr>
          <w:rFonts w:ascii="等线(中文正文)" w:hAnsi="等线(中文正文)" w:cs="等线(中文正文)" w:eastAsia="等线(中文正文)"/>
          <w:b w:val="false"/>
          <w:i w:val="false"/>
          <w:sz w:val="20"/>
        </w:rPr>
        <w:t/>
      </w:r>
    </w:p>
    <w:p>
      <w:pPr>
        <w:pStyle w:val="ab"/>
        <w:numPr>
          <w:numId w:val="2"/>
        </w:numPr>
      </w:pPr>
      <w:r>
        <w:t>03:31 公司储能板块与业务多元化战略</w:t>
      </w:r>
    </w:p>
    <w:p>
      <w:r>
        <w:rPr>
          <w:rFonts w:ascii="等线(中文正文)" w:hAnsi="等线(中文正文)" w:cs="等线(中文正文)" w:eastAsia="等线(中文正文)"/>
          <w:b w:val="false"/>
          <w:i w:val="false"/>
          <w:sz w:val="20"/>
        </w:rPr>
        <w:t>对话围绕公司储能板块的快速发展及与多家企业建立的商务合作关系展开，预计今年电能体量将突破亿元。同时，面对原料价格波动，公司积极采取材料替代策略，并加大在算力服务器等新业务板块的投入，以多元化战略对冲汽车板块的压力，提升整体盈利水平。</w:t>
      </w:r>
    </w:p>
    <w:p>
      <w:r>
        <w:rPr>
          <w:rFonts w:ascii="等线(中文正文)" w:hAnsi="等线(中文正文)" w:cs="等线(中文正文)" w:eastAsia="等线(中文正文)"/>
          <w:b w:val="false"/>
          <w:i w:val="false"/>
          <w:sz w:val="20"/>
        </w:rPr>
        <w:t/>
      </w:r>
    </w:p>
    <w:p>
      <w:pPr>
        <w:pStyle w:val="ab"/>
        <w:numPr>
          <w:numId w:val="3"/>
        </w:numPr>
      </w:pPr>
      <w:r>
        <w:t>05:50 公司聚焦服务器赛道，布局华南生产基地与越南工厂</w:t>
      </w:r>
    </w:p>
    <w:p>
      <w:r>
        <w:rPr>
          <w:rFonts w:ascii="等线(中文正文)" w:hAnsi="等线(中文正文)" w:cs="等线(中文正文)" w:eastAsia="等线(中文正文)"/>
          <w:b w:val="false"/>
          <w:i w:val="false"/>
          <w:sz w:val="20"/>
        </w:rPr>
        <w:t>公司目前全力聚焦服务器赛道，投入和重视程度均有所倾斜。在深圳研发中心发布公告后，计划在广东惠州或中山布局华南生产基地，打造液冷服务器专用静电车间。同时，越南工厂的落地已发布公告，主要服务于海外终端客户如Meta、谷歌等，后续规划将越南工厂拓展为组装配套工厂。会议中不便透露更多细节，感谢理解。</w:t>
      </w:r>
    </w:p>
    <w:p>
      <w:r>
        <w:rPr>
          <w:rFonts w:ascii="等线(中文正文)" w:hAnsi="等线(中文正文)" w:cs="等线(中文正文)" w:eastAsia="等线(中文正文)"/>
          <w:b w:val="false"/>
          <w:i w:val="false"/>
          <w:sz w:val="20"/>
        </w:rPr>
        <w:t/>
      </w:r>
    </w:p>
    <w:p>
      <w:pPr>
        <w:pStyle w:val="ab"/>
        <w:numPr>
          <w:numId w:val="4"/>
        </w:numPr>
      </w:pPr>
      <w:r>
        <w:t>07:30 汽车板块客户收入占比及产品收入分析</w:t>
      </w:r>
    </w:p>
    <w:p>
      <w:r>
        <w:rPr>
          <w:rFonts w:ascii="等线(中文正文)" w:hAnsi="等线(中文正文)" w:cs="等线(中文正文)" w:eastAsia="等线(中文正文)"/>
          <w:b w:val="false"/>
          <w:i w:val="false"/>
          <w:sz w:val="20"/>
        </w:rPr>
        <w:t>对话围绕汽车板块客户收入占比展开，详细拆解了去年前五大客户（比亚迪、长安、赛力斯等）的营收贡献，指出比亚迪增长最快，前三大客户营收占比接近50%。同时，提及了Q1客户结构稳定，前五大客户销售占比在50%到60%之间，未有明显变化。最后，询问了液冷产品收入及终端客户数据情况。</w:t>
      </w:r>
    </w:p>
    <w:p>
      <w:r>
        <w:rPr>
          <w:rFonts w:ascii="等线(中文正文)" w:hAnsi="等线(中文正文)" w:cs="等线(中文正文)" w:eastAsia="等线(中文正文)"/>
          <w:b w:val="false"/>
          <w:i w:val="false"/>
          <w:sz w:val="20"/>
        </w:rPr>
        <w:t/>
      </w:r>
    </w:p>
    <w:p>
      <w:pPr>
        <w:pStyle w:val="ab"/>
        <w:numPr>
          <w:numId w:val="5"/>
        </w:numPr>
      </w:pPr>
      <w:r>
        <w:t>10:23 新能源项目盈利能力与产能储备探讨</w:t>
      </w:r>
    </w:p>
    <w:p>
      <w:r>
        <w:rPr>
          <w:rFonts w:ascii="等线(中文正文)" w:hAnsi="等线(中文正文)" w:cs="等线(中文正文)" w:eastAsia="等线(中文正文)"/>
          <w:b w:val="false"/>
          <w:i w:val="false"/>
          <w:sz w:val="20"/>
        </w:rPr>
        <w:t>对话围绕新能源项目的盈利能力、产能储备及其与车用业务的对比展开。当前项目主要贡献来自库伦至尊和英维克，今年H客户将成为主力，预计6-7月发布超跌点产品，独家供应膨胀接头。海外客户如meta和google的交付将在下半年启动。产能方面，四川基地产线可通用，通过调整口型、配方设计等满足需求，同时注重服务海外客户。</w:t>
      </w:r>
    </w:p>
    <w:p>
      <w:r>
        <w:rPr>
          <w:rFonts w:ascii="等线(中文正文)" w:hAnsi="等线(中文正文)" w:cs="等线(中文正文)" w:eastAsia="等线(中文正文)"/>
          <w:b w:val="false"/>
          <w:i w:val="false"/>
          <w:sz w:val="20"/>
        </w:rPr>
        <w:t/>
      </w:r>
    </w:p>
    <w:p>
      <w:pPr>
        <w:pStyle w:val="ab"/>
        <w:numPr>
          <w:numId w:val="6"/>
        </w:numPr>
      </w:pPr>
      <w:r>
        <w:t>15:24 广东及越南工厂规划与液冷服务器产能提升</w:t>
      </w:r>
    </w:p>
    <w:p>
      <w:r>
        <w:rPr>
          <w:rFonts w:ascii="等线(中文正文)" w:hAnsi="等线(中文正文)" w:cs="等线(中文正文)" w:eastAsia="等线(中文正文)"/>
          <w:b w:val="false"/>
          <w:i w:val="false"/>
          <w:sz w:val="20"/>
        </w:rPr>
        <w:t>讨论了广东及越南新工厂的规划，强调了液冷服务器产能的高效与高产值，以及产品技术路线的高标准要求，包括阻燃、环保认证和化学稳定性。提及了未来高密度服务器对管路设计的柔性需求，以及接头、UKT接口等新产品品类的拓展计划。</w:t>
      </w:r>
    </w:p>
    <w:p>
      <w:r>
        <w:rPr>
          <w:rFonts w:ascii="等线(中文正文)" w:hAnsi="等线(中文正文)" w:cs="等线(中文正文)" w:eastAsia="等线(中文正文)"/>
          <w:b w:val="false"/>
          <w:i w:val="false"/>
          <w:sz w:val="20"/>
        </w:rPr>
        <w:t/>
      </w:r>
    </w:p>
    <w:p>
      <w:pPr>
        <w:pStyle w:val="ab"/>
        <w:numPr>
          <w:numId w:val="7"/>
        </w:numPr>
      </w:pPr>
      <w:r>
        <w:t>18:50 新产品研发进展与集成化解决方案</w:t>
      </w:r>
    </w:p>
    <w:p>
      <w:r>
        <w:rPr>
          <w:rFonts w:ascii="等线(中文正文)" w:hAnsi="等线(中文正文)" w:cs="等线(中文正文)" w:eastAsia="等线(中文正文)"/>
          <w:b w:val="false"/>
          <w:i w:val="false"/>
          <w:sz w:val="20"/>
        </w:rPr>
        <w:t>对话围绕新产品研发进展展开，特别是电脑用接头如UUD和医疗领域产品的开发。重点介绍了通过集成软管与UQD接头，形成一体化总成，有效节省空间并提升效率，同时强调了橡胶膨胀接头与UQD的不同功能。提及了金属材质产品的使用，但具体自研自制或外采细节未详述，显示出对客户信息的保密态度。</w:t>
      </w:r>
    </w:p>
    <w:p>
      <w:r>
        <w:rPr>
          <w:rFonts w:ascii="等线(中文正文)" w:hAnsi="等线(中文正文)" w:cs="等线(中文正文)" w:eastAsia="等线(中文正文)"/>
          <w:b w:val="false"/>
          <w:i w:val="false"/>
          <w:sz w:val="20"/>
        </w:rPr>
        <w:t/>
      </w:r>
    </w:p>
    <w:p>
      <w:pPr>
        <w:pStyle w:val="ab"/>
        <w:numPr>
          <w:numId w:val="8"/>
        </w:numPr>
      </w:pPr>
      <w:r>
        <w:t>21:17 公司储能业务增长与未来算力服务器市场展望</w:t>
      </w:r>
    </w:p>
    <w:p>
      <w:r>
        <w:rPr>
          <w:rFonts w:ascii="等线(中文正文)" w:hAnsi="等线(中文正文)" w:cs="等线(中文正文)" w:eastAsia="等线(中文正文)"/>
          <w:b w:val="false"/>
          <w:i w:val="false"/>
          <w:sz w:val="20"/>
        </w:rPr>
        <w:t>对话中提到公司储能业务增长显著，预计今年收入将突破亿元，得益于与众多新客户的项目开发。未来，公司认为算力服务器业务的价值量将超过储能和汽车板块，正全力开拓这一市场，目标产品价值量可达2.5至3万元，视为公司的重要增长点。</w:t>
      </w:r>
    </w:p>
    <w:p>
      <w:r>
        <w:rPr>
          <w:rFonts w:ascii="等线(中文正文)" w:hAnsi="等线(中文正文)" w:cs="等线(中文正文)" w:eastAsia="等线(中文正文)"/>
          <w:b w:val="false"/>
          <w:i w:val="false"/>
          <w:sz w:val="20"/>
        </w:rPr>
        <w:t/>
      </w:r>
    </w:p>
    <w:p>
      <w:pPr>
        <w:pStyle w:val="ab"/>
        <w:numPr>
          <w:numId w:val="9"/>
        </w:numPr>
      </w:pPr>
      <w:r>
        <w:t>23:33 液冷服务器赛道的竞争优势与技术路线探讨</w:t>
      </w:r>
    </w:p>
    <w:p>
      <w:r>
        <w:rPr>
          <w:rFonts w:ascii="等线(中文正文)" w:hAnsi="等线(中文正文)" w:cs="等线(中文正文)" w:eastAsia="等线(中文正文)"/>
          <w:b w:val="false"/>
          <w:i w:val="false"/>
          <w:sz w:val="20"/>
        </w:rPr>
        <w:t>对话围绕公司在液冷服务器赛道上的竞争优势展开，强调了产品种类齐全、配方独特、快速响应与集成能力等核心优势。同时，讨论了未来可能的金属管替代胶管趋势，展现了公司对行业变化的敏锐洞察与适应能力。</w:t>
      </w:r>
    </w:p>
    <w:p>
      <w:r>
        <w:rPr>
          <w:rFonts w:ascii="等线(中文正文)" w:hAnsi="等线(中文正文)" w:cs="等线(中文正文)" w:eastAsia="等线(中文正文)"/>
          <w:b w:val="false"/>
          <w:i w:val="false"/>
          <w:sz w:val="20"/>
        </w:rPr>
        <w:t/>
      </w:r>
    </w:p>
    <w:p>
      <w:pPr>
        <w:pStyle w:val="ab"/>
        <w:numPr>
          <w:numId w:val="10"/>
        </w:numPr>
      </w:pPr>
      <w:r>
        <w:t>28:20 行业趋势与公司策略：应对车端景气度与海外市场的展望</w:t>
      </w:r>
    </w:p>
    <w:p>
      <w:r>
        <w:rPr>
          <w:rFonts w:ascii="等线(中文正文)" w:hAnsi="等线(中文正文)" w:cs="等线(中文正文)" w:eastAsia="等线(中文正文)"/>
          <w:b w:val="false"/>
          <w:i w:val="false"/>
          <w:sz w:val="20"/>
        </w:rPr>
        <w:t>对话围绕行业趋势展开，提到金属波纹管在特定领域的应用限制，以及EPDM软管的广泛使用。针对车端市场，尽管部分客户销量下滑，但新项目如上汽、奇瑞等的增加预示着整体增长。公司规划不仅聚焦国内市场，还积极拓展越南及周边海外市场，电动车和摩托车市场被视为第二增长曲线。</w:t>
      </w:r>
    </w:p>
    <w:p>
      <w:r>
        <w:rPr>
          <w:rFonts w:ascii="等线(中文正文)" w:hAnsi="等线(中文正文)" w:cs="等线(中文正文)" w:eastAsia="等线(中文正文)"/>
          <w:b w:val="false"/>
          <w:i w:val="false"/>
          <w:sz w:val="20"/>
        </w:rPr>
        <w:t/>
      </w:r>
    </w:p>
    <w:p>
      <w:pPr>
        <w:pStyle w:val="ab"/>
        <w:numPr>
          <w:numId w:val="11"/>
        </w:numPr>
      </w:pPr>
      <w:r>
        <w:t>31:16 越南产能规划与摩托车业务拓展</w:t>
      </w:r>
    </w:p>
    <w:p>
      <w:r>
        <w:rPr>
          <w:rFonts w:ascii="等线(中文正文)" w:hAnsi="等线(中文正文)" w:cs="等线(中文正文)" w:eastAsia="等线(中文正文)"/>
          <w:b w:val="false"/>
          <w:i w:val="false"/>
          <w:sz w:val="20"/>
        </w:rPr>
        <w:t>对话围绕越南产能规划展开，提及当前产能以流转为主，计划根据市场需求考虑装配及产能扩展。同时，讨论了摩托车业务，强调其作为公司传统优势，正积极对接国内外市场，尤其是海外摩托车市场，并与国内领先企业如春风、豪爵等保持合作，未来规划重点转向海外市场。</w:t>
      </w:r>
    </w:p>
    <w:p>
      <w:r>
        <w:rPr>
          <w:rFonts w:ascii="等线(中文正文)" w:hAnsi="等线(中文正文)" w:cs="等线(中文正文)" w:eastAsia="等线(中文正文)"/>
          <w:b w:val="false"/>
          <w:i w:val="false"/>
          <w:sz w:val="20"/>
        </w:rPr>
        <w:t/>
      </w:r>
    </w:p>
    <w:p>
      <w:pPr>
        <w:pStyle w:val="ab"/>
        <w:numPr>
          <w:numId w:val="12"/>
        </w:numPr>
      </w:pPr>
      <w:r>
        <w:t>34:27 双环科技收入增速与原材料成本压力应对策略</w:t>
      </w:r>
    </w:p>
    <w:p>
      <w:r>
        <w:rPr>
          <w:rFonts w:ascii="等线(中文正文)" w:hAnsi="等线(中文正文)" w:cs="等线(中文正文)" w:eastAsia="等线(中文正文)"/>
          <w:b w:val="false"/>
          <w:i w:val="false"/>
          <w:sz w:val="20"/>
        </w:rPr>
        <w:t>讨论了未来三年收入增速的积极展望，强调业务推进对收入的推动作用。针对原材料成本上涨，提出了替代方案测试及长远规划，旨在弥补成本压力并提升盈利能力。会议强调了对投资者的透明度和合作意愿，邀请领导参观公司，总结了双环科技的发展方向和项目落地的重要性。</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讨论了公司今年在液冷服务器项目上的预期，预计项目将在下半年开始有所体现。他强调了公司对国内外客户认证进度的紧密跟踪，并成功进入H客户、梅塔英语课的白名单，正推进与库里的合作。对于谷歌项目，计划于六月底先行交付约500套产品，并预计总规模达6万米。同时，公司正在全面替代美国派克，并预计六月中旬完成测试，随后全面推广。他还提及了与H客户、谷歌和Meta的合作情况，以及与浪潮的合作开发。他对公司的储能业务持乐观态度，预计今年能突破一亿元。此外，公司通过加快材料替代来应对原材料价格波动，并加大对算力服务器板块的投入和量产，以多元化业务，对冲行业压力。最后，他强调公司正全力聚焦于业内服务器赛道，在深圳和广东地区加大研发投入和生产基地布局，以及推进越南工厂的规划和全球推广计划。</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问：公司液冷服务器项目在下半年有什么进展和计划？</w:t>
      </w:r>
    </w:p>
    <w:p>
      <w:r>
        <w:rPr>
          <w:rFonts w:ascii="等线(中文正文)" w:hAnsi="等线(中文正文)" w:cs="等线(中文正文)" w:eastAsia="等线(中文正文)"/>
          <w:b w:val="false"/>
          <w:i w:val="false"/>
          <w:sz w:val="20"/>
        </w:rPr>
        <w:t>发言人1 答：预计今年下半年将会有液冷服务器的相关项目体现，且国内外客户的认证进度紧密跟进。目前公司已进入H客户及梅塔英语课的白名单，并且与库里的合作正在推进中，有望纳入其白名单体系。谷歌项目计划在六月底前先行交付约500套大口径产品，后续将根据工期进度安排更多交付计划。此外，与库内的替代方案测试预计在六月中旬完成，之后广东产品将全面替代美国派克，并启动全球推广计划。</w:t>
      </w:r>
    </w:p>
    <w:p>
      <w:r>
        <w:rPr>
          <w:rFonts w:ascii="等线(中文正文)" w:hAnsi="等线(中文正文)" w:cs="等线(中文正文)" w:eastAsia="等线(中文正文)"/>
          <w:b w:val="false"/>
          <w:i w:val="false"/>
          <w:sz w:val="20"/>
        </w:rPr>
        <w:t/>
      </w:r>
    </w:p>
    <w:p>
      <w:pPr>
        <w:pStyle w:val="ab"/>
      </w:pPr>
      <w:r>
        <w:t>发言人1 问：公司与Meta等客户的合作状况及储能板块的发展情况如何？</w:t>
      </w:r>
    </w:p>
    <w:p>
      <w:r>
        <w:rPr>
          <w:rFonts w:ascii="等线(中文正文)" w:hAnsi="等线(中文正文)" w:cs="等线(中文正文)" w:eastAsia="等线(中文正文)"/>
          <w:b w:val="false"/>
          <w:i w:val="false"/>
          <w:sz w:val="20"/>
        </w:rPr>
        <w:t>发言人1 答：Meta已进入白名单并拿到订单，负责交换机侧面软管及接头总成产品，今年预计用量约2万套，后续空间可观。此外，公司还与浪潮建立了合作关系，参与小管性项目开发。储能板块方面，已与国内二三十家客户建立商务合作，今年储能电能规模预计能突破1亿左右，目前正在积极对接新项目和国企等单位。同时，中东板块原料价格波动时，公司采取加快材料替代等方式缓解成本压力，并加大在算力服务器等板块的投入和量产，以提高整体盈利水平。</w:t>
      </w:r>
    </w:p>
    <w:p>
      <w:r>
        <w:rPr>
          <w:rFonts w:ascii="等线(中文正文)" w:hAnsi="等线(中文正文)" w:cs="等线(中文正文)" w:eastAsia="等线(中文正文)"/>
          <w:b w:val="false"/>
          <w:i w:val="false"/>
          <w:sz w:val="20"/>
        </w:rPr>
        <w:t/>
      </w:r>
    </w:p>
    <w:p>
      <w:pPr>
        <w:pStyle w:val="ab"/>
      </w:pPr>
      <w:r>
        <w:t>发言人1 问：公司在液冷服务器领域有哪些布局和发展计划？</w:t>
      </w:r>
    </w:p>
    <w:p>
      <w:r>
        <w:rPr>
          <w:rFonts w:ascii="等线(中文正文)" w:hAnsi="等线(中文正文)" w:cs="等线(中文正文)" w:eastAsia="等线(中文正文)"/>
          <w:b w:val="false"/>
          <w:i w:val="false"/>
          <w:sz w:val="20"/>
        </w:rPr>
        <w:t>发言人1 答：公司全力聚焦液冷服务器赛道，加大研发投入和项目重视程度，深圳研发中心已发布公告，计划在广东惠州或中山布局华南生产基地，建设专用的液冷服务器静电车间，并在越南公司落地，打造服务于海外终端客户如Meta、谷歌等的产品交付和组装配套工厂。</w:t>
      </w:r>
    </w:p>
    <w:p>
      <w:r>
        <w:rPr>
          <w:rFonts w:ascii="等线(中文正文)" w:hAnsi="等线(中文正文)" w:cs="等线(中文正文)" w:eastAsia="等线(中文正文)"/>
          <w:b w:val="false"/>
          <w:i w:val="false"/>
          <w:sz w:val="20"/>
        </w:rPr>
        <w:t/>
      </w:r>
    </w:p>
    <w:p>
      <w:pPr>
        <w:pStyle w:val="ab"/>
      </w:pPr>
      <w:r>
        <w:t>发言人1 问：关于公司主业，去年各客户端的收入占比情况如何？尤其是车端和几个主机厂客户，以及储能相关产品的收入情况？</w:t>
      </w:r>
    </w:p>
    <w:p>
      <w:r>
        <w:rPr>
          <w:rFonts w:ascii="等线(中文正文)" w:hAnsi="等线(中文正文)" w:cs="等线(中文正文)" w:eastAsia="等线(中文正文)"/>
          <w:b w:val="false"/>
          <w:i w:val="false"/>
          <w:sz w:val="20"/>
        </w:rPr>
        <w:t>发言人1 答：整个汽车板块在2025年度，从客户角度分析，前五大客户基本保持稳定，包括比亚迪、长安、赛力斯、吉利和50。其中，比亚迪去年的增长速度最快，其销量在客户群中的提升也非常显著。前三大客户（比亚迪、长安和赛力斯）的营收贡献接近公司当年总收入的一半。</w:t>
      </w:r>
    </w:p>
    <w:p>
      <w:r>
        <w:rPr>
          <w:rFonts w:ascii="等线(中文正文)" w:hAnsi="等线(中文正文)" w:cs="等线(中文正文)" w:eastAsia="等线(中文正文)"/>
          <w:b w:val="false"/>
          <w:i w:val="false"/>
          <w:sz w:val="20"/>
        </w:rPr>
        <w:t/>
      </w:r>
    </w:p>
    <w:p>
      <w:pPr>
        <w:pStyle w:val="ab"/>
      </w:pPr>
      <w:r>
        <w:t>发言人1 问：去年整个液冷产品的收入，包括客户的大致终端差别，有没有大致的终端客户数据情况？</w:t>
      </w:r>
    </w:p>
    <w:p>
      <w:r>
        <w:rPr>
          <w:rFonts w:ascii="等线(中文正文)" w:hAnsi="等线(中文正文)" w:cs="等线(中文正文)" w:eastAsia="等线(中文正文)"/>
          <w:b w:val="false"/>
          <w:i w:val="false"/>
          <w:sz w:val="20"/>
        </w:rPr>
        <w:t>发言人1 答：去年液冷产品的收入只有小几千万，主要是因为当时项目刚起步，主要贡献来自于库伦至尊和英维克。今年情况不同，终端H客户将成为主力，尤其是膨胀接头预计在6、7月份有超跌点发布，且目前是独家供应。此外，海外客户meta和google的交付预计在今年下半年也会有所起色。</w:t>
      </w:r>
    </w:p>
    <w:p>
      <w:r>
        <w:rPr>
          <w:rFonts w:ascii="等线(中文正文)" w:hAnsi="等线(中文正文)" w:cs="等线(中文正文)" w:eastAsia="等线(中文正文)"/>
          <w:b w:val="false"/>
          <w:i w:val="false"/>
          <w:sz w:val="20"/>
        </w:rPr>
        <w:t/>
      </w:r>
    </w:p>
    <w:p>
      <w:pPr>
        <w:pStyle w:val="ab"/>
      </w:pPr>
      <w:r>
        <w:t>发言人1 问：关于月度产品盈利能力及其与现有车端业务的对比，能否做出展望？</w:t>
      </w:r>
    </w:p>
    <w:p>
      <w:r>
        <w:rPr>
          <w:rFonts w:ascii="等线(中文正文)" w:hAnsi="等线(中文正文)" w:cs="等线(中文正文)" w:eastAsia="等线(中文正文)"/>
          <w:b w:val="false"/>
          <w:i w:val="false"/>
          <w:sz w:val="20"/>
        </w:rPr>
        <w:t>发言人1 答：机柜的价值量能达到25000到3万元人民币，我们正在全面替代相关工作。市场增量较快，销售体量相较于汽车会高很多。虽然价格还在与终端客户协商，但有信心全面参与液冷赛道，且需求较大。</w:t>
      </w:r>
    </w:p>
    <w:p>
      <w:r>
        <w:rPr>
          <w:rFonts w:ascii="等线(中文正文)" w:hAnsi="等线(中文正文)" w:cs="等线(中文正文)" w:eastAsia="等线(中文正文)"/>
          <w:b w:val="false"/>
          <w:i w:val="false"/>
          <w:sz w:val="20"/>
        </w:rPr>
        <w:t/>
      </w:r>
    </w:p>
    <w:p>
      <w:pPr>
        <w:pStyle w:val="ab"/>
      </w:pPr>
      <w:r>
        <w:t>发言人1 问：目前液冷产品的产能储备水平如何，是否能贡献给现有车用管路产能？</w:t>
      </w:r>
    </w:p>
    <w:p>
      <w:r>
        <w:rPr>
          <w:rFonts w:ascii="等线(中文正文)" w:hAnsi="等线(中文正文)" w:cs="等线(中文正文)" w:eastAsia="等线(中文正文)"/>
          <w:b w:val="false"/>
          <w:i w:val="false"/>
          <w:sz w:val="20"/>
        </w:rPr>
        <w:t>发言人1 答：四川基地的产线和设备能够通用，通过调整口型、配方设计等工艺调整，能够实现液冷产品和汽车产能的转换。目前能满足需求，但由于海外客户对审核要求较高，计划在广东华南或越南按照更高规格打造新工厂以增加产能。</w:t>
      </w:r>
    </w:p>
    <w:p>
      <w:r>
        <w:rPr>
          <w:rFonts w:ascii="等线(中文正文)" w:hAnsi="等线(中文正文)" w:cs="等线(中文正文)" w:eastAsia="等线(中文正文)"/>
          <w:b w:val="false"/>
          <w:i w:val="false"/>
          <w:sz w:val="20"/>
        </w:rPr>
        <w:t/>
      </w:r>
    </w:p>
    <w:p>
      <w:pPr>
        <w:pStyle w:val="ab"/>
      </w:pPr>
      <w:r>
        <w:t>发言人1 问：新工厂规划的产值放量节奏和今年、明年大致的产值或产能水平是怎样的？</w:t>
      </w:r>
    </w:p>
    <w:p>
      <w:r>
        <w:rPr>
          <w:rFonts w:ascii="等线(中文正文)" w:hAnsi="等线(中文正文)" w:cs="等线(中文正文)" w:eastAsia="等线(中文正文)"/>
          <w:b w:val="false"/>
          <w:i w:val="false"/>
          <w:sz w:val="20"/>
        </w:rPr>
        <w:t>发言人1 答：对于液冷项目，我们规划的产值约为三十多个亿，预计能够顺利实现。相较于汽车，液冷服务器的管路成型效率高、周转流转速度快，因此面积不大，但产能和产值能高于汽车几倍。</w:t>
      </w:r>
    </w:p>
    <w:p>
      <w:r>
        <w:rPr>
          <w:rFonts w:ascii="等线(中文正文)" w:hAnsi="等线(中文正文)" w:cs="等线(中文正文)" w:eastAsia="等线(中文正文)"/>
          <w:b w:val="false"/>
          <w:i w:val="false"/>
          <w:sz w:val="20"/>
        </w:rPr>
        <w:t/>
      </w:r>
    </w:p>
    <w:p>
      <w:pPr>
        <w:pStyle w:val="ab"/>
      </w:pPr>
      <w:r>
        <w:t>发言人1 问：技术路线方面，目前车用管路技术和液冷管路技术有何区别？现有规划的国外和海外客户在技术路线上有何不同？</w:t>
      </w:r>
    </w:p>
    <w:p>
      <w:r>
        <w:rPr>
          <w:rFonts w:ascii="等线(中文正文)" w:hAnsi="等线(中文正文)" w:cs="等线(中文正文)" w:eastAsia="等线(中文正文)"/>
          <w:b w:val="false"/>
          <w:i w:val="false"/>
          <w:sz w:val="20"/>
        </w:rPr>
        <w:t>发言人1 答：产品本身要求更高，比如需要通过阻燃测试达到V0级标准，并满足美国认证要求。配方设计环节更多，尤其是针对胶管吸出物的严格要求。我们的产品设计能够有效解决腐蚀问题，适应国外和海外客户的高标准需求。</w:t>
      </w:r>
    </w:p>
    <w:p>
      <w:r>
        <w:rPr>
          <w:rFonts w:ascii="等线(中文正文)" w:hAnsi="等线(中文正文)" w:cs="等线(中文正文)" w:eastAsia="等线(中文正文)"/>
          <w:b w:val="false"/>
          <w:i w:val="false"/>
          <w:sz w:val="20"/>
        </w:rPr>
        <w:t/>
      </w:r>
    </w:p>
    <w:p>
      <w:pPr>
        <w:pStyle w:val="ab"/>
      </w:pPr>
      <w:r>
        <w:t>发言人1 问：在新的产品品类上，比如电脑上的接头产品（UUD、medical等），我们的研发进展如何？</w:t>
      </w:r>
    </w:p>
    <w:p>
      <w:r>
        <w:rPr>
          <w:rFonts w:ascii="等线(中文正文)" w:hAnsi="等线(中文正文)" w:cs="等线(中文正文)" w:eastAsia="等线(中文正文)"/>
          <w:b w:val="false"/>
          <w:i w:val="false"/>
          <w:sz w:val="20"/>
        </w:rPr>
        <w:t>发言人1 答：目前我们与H客户合作的一个例子中，将原本只供应软管的产品通过加入UQD制作成扣压的一体化总成，并通过实验验证，成功实现了业务验证。未来业务不再局限于单独销售软管或UQD接头，而是集成供应，这样可以节省空间、减轻客户负担并提升效率。</w:t>
      </w:r>
    </w:p>
    <w:p>
      <w:r>
        <w:rPr>
          <w:rFonts w:ascii="等线(中文正文)" w:hAnsi="等线(中文正文)" w:cs="等线(中文正文)" w:eastAsia="等线(中文正文)"/>
          <w:b w:val="false"/>
          <w:i w:val="false"/>
          <w:sz w:val="20"/>
        </w:rPr>
        <w:t/>
      </w:r>
    </w:p>
    <w:p>
      <w:pPr>
        <w:pStyle w:val="ab"/>
      </w:pPr>
      <w:r>
        <w:t>发言人1 问：我们的橡胶膨胀接头和UQD接头是否属于同一类产品？</w:t>
      </w:r>
    </w:p>
    <w:p>
      <w:r>
        <w:rPr>
          <w:rFonts w:ascii="等线(中文正文)" w:hAnsi="等线(中文正文)" w:cs="等线(中文正文)" w:eastAsia="等线(中文正文)"/>
          <w:b w:val="false"/>
          <w:i w:val="false"/>
          <w:sz w:val="20"/>
        </w:rPr>
        <w:t>发言人1 答：橡胶膨胀接头与UQD接头是两种不同的产品。橡胶膨胀接头主要用于服务器之间的减震和应力释放，而UQD接头则是一种金属材质的高科技产品，两者在材质和用途上有所区别。</w:t>
      </w:r>
    </w:p>
    <w:p>
      <w:r>
        <w:rPr>
          <w:rFonts w:ascii="等线(中文正文)" w:hAnsi="等线(中文正文)" w:cs="等线(中文正文)" w:eastAsia="等线(中文正文)"/>
          <w:b w:val="false"/>
          <w:i w:val="false"/>
          <w:sz w:val="20"/>
        </w:rPr>
        <w:t/>
      </w:r>
    </w:p>
    <w:p>
      <w:pPr>
        <w:pStyle w:val="ab"/>
      </w:pPr>
      <w:r>
        <w:t>发言人1 问：关于储能端的情况，能否介绍一下目前我们产品的具体品类、客户以及今年的收入体量和增速？</w:t>
      </w:r>
    </w:p>
    <w:p>
      <w:r>
        <w:rPr>
          <w:rFonts w:ascii="等线(中文正文)" w:hAnsi="等线(中文正文)" w:cs="等线(中文正文)" w:eastAsia="等线(中文正文)"/>
          <w:b w:val="false"/>
          <w:i w:val="false"/>
          <w:sz w:val="20"/>
        </w:rPr>
        <w:t>发言人1 答：目前公司在储能端的产品也是全自制，具备一定的优势。从客户需求来看，今年增量明显高于去年，预计收入会突破一亿新高。公司正在与几十家新客户进行项目开发，对后期储能业务充满信心。同时，认为算力服务器的价值量高于储能和汽车板块。</w:t>
      </w:r>
    </w:p>
    <w:p>
      <w:r>
        <w:rPr>
          <w:rFonts w:ascii="等线(中文正文)" w:hAnsi="等线(中文正文)" w:cs="等线(中文正文)" w:eastAsia="等线(中文正文)"/>
          <w:b w:val="false"/>
          <w:i w:val="false"/>
          <w:sz w:val="20"/>
        </w:rPr>
        <w:t/>
      </w:r>
    </w:p>
    <w:p>
      <w:pPr>
        <w:pStyle w:val="ab"/>
      </w:pPr>
      <w:r>
        <w:t>发言人1 问：公司在液冷服务器赛道上为何能取得如此快速且良好的表现？核心竞争力在哪里？</w:t>
      </w:r>
    </w:p>
    <w:p>
      <w:r>
        <w:rPr>
          <w:rFonts w:ascii="等线(中文正文)" w:hAnsi="等线(中文正文)" w:cs="等线(中文正文)" w:eastAsia="等线(中文正文)"/>
          <w:b w:val="false"/>
          <w:i w:val="false"/>
          <w:sz w:val="20"/>
        </w:rPr>
        <w:t>发言人1 答：公司具有行业内最全的产品种类，能够打造“软管超市”，满足不同客户对大管径连接的需求。目前，国内部分厂家虽能生产小管径软管，但不具备大管径及高要求的原材料生产能力，而我们能够综合解决这个问题，替代派克等国际品牌，并且在大管径软管总成及橡胶接头一起开发方面，全国范围内我们是唯一能够实现的企业。</w:t>
      </w:r>
    </w:p>
    <w:p>
      <w:r>
        <w:rPr>
          <w:rFonts w:ascii="等线(中文正文)" w:hAnsi="等线(中文正文)" w:cs="等线(中文正文)" w:eastAsia="等线(中文正文)"/>
          <w:b w:val="false"/>
          <w:i w:val="false"/>
          <w:sz w:val="20"/>
        </w:rPr>
        <w:t/>
      </w:r>
    </w:p>
    <w:p>
      <w:pPr>
        <w:pStyle w:val="ab"/>
      </w:pPr>
      <w:r>
        <w:t>发言人1 问：在技术研发端，我们的产品相较于竞争对手有哪些优势，以及我们在整个相对领先的方面具体体现在哪里？</w:t>
      </w:r>
    </w:p>
    <w:p>
      <w:r>
        <w:rPr>
          <w:rFonts w:ascii="等线(中文正文)" w:hAnsi="等线(中文正文)" w:cs="等线(中文正文)" w:eastAsia="等线(中文正文)"/>
          <w:b w:val="false"/>
          <w:i w:val="false"/>
          <w:sz w:val="20"/>
        </w:rPr>
        <w:t>发言人1 答：我们的优势主要有两点：第一，我们的配方技术领先，是全国首家能够公开官宣达到V0级并获得一二认证的材料。第二，我们具备快速实现产品自由搭配和集成化解决方案的能力，这得益于我们与汽车厂商长期的合作培育，能够迅速响应市场和技术需求的变化。</w:t>
      </w:r>
    </w:p>
    <w:p>
      <w:r>
        <w:rPr>
          <w:rFonts w:ascii="等线(中文正文)" w:hAnsi="等线(中文正文)" w:cs="等线(中文正文)" w:eastAsia="等线(中文正文)"/>
          <w:b w:val="false"/>
          <w:i w:val="false"/>
          <w:sz w:val="20"/>
        </w:rPr>
        <w:t/>
      </w:r>
    </w:p>
    <w:p>
      <w:pPr>
        <w:pStyle w:val="ab"/>
      </w:pPr>
      <w:r>
        <w:t>发言人1 问：您如何看待未来液冷服务器技术路线中可能出现的金属管替代胶管的趋势，并且我们对此有何应对策略？</w:t>
      </w:r>
    </w:p>
    <w:p>
      <w:r>
        <w:rPr>
          <w:rFonts w:ascii="等线(中文正文)" w:hAnsi="等线(中文正文)" w:cs="等线(中文正文)" w:eastAsia="等线(中文正文)"/>
          <w:b w:val="false"/>
          <w:i w:val="false"/>
          <w:sz w:val="20"/>
        </w:rPr>
        <w:t>发言人1 答：目前，主机厂的设计方案各异，只有英伟达在部分小管径使用了金属波纹管，大管径尚未被替代。我认为未来可能是金属管与EPDM管等软管的融合发展，而非一方完全替代另一方。我们会在保持现有配方优势的同时，关注市场和技术发展动态，灵活调整应对策略。</w:t>
      </w:r>
    </w:p>
    <w:p>
      <w:r>
        <w:rPr>
          <w:rFonts w:ascii="等线(中文正文)" w:hAnsi="等线(中文正文)" w:cs="等线(中文正文)" w:eastAsia="等线(中文正文)"/>
          <w:b w:val="false"/>
          <w:i w:val="false"/>
          <w:sz w:val="20"/>
        </w:rPr>
        <w:t/>
      </w:r>
    </w:p>
    <w:p>
      <w:pPr>
        <w:pStyle w:val="ab"/>
      </w:pPr>
      <w:r>
        <w:t>发言人1 问：针对今年车端景气度的变化，公司对全年下游客户及收入盈利能力的规划是什么样的？</w:t>
      </w:r>
    </w:p>
    <w:p>
      <w:r>
        <w:rPr>
          <w:rFonts w:ascii="等线(中文正文)" w:hAnsi="等线(中文正文)" w:cs="等线(中文正文)" w:eastAsia="等线(中文正文)"/>
          <w:b w:val="false"/>
          <w:i w:val="false"/>
          <w:sz w:val="20"/>
        </w:rPr>
        <w:t>发言人1 答：今年虽然部分客户销量下滑，但我们新增了上汽国内、奇瑞、大众、丰田、吉利等项目，实现了整体增长。同时，我们积极拓展海外市场，包括越南以及周边国家的电动车市场，并已开展电池包项目开发。越南目前以1万平厂房为主，专注于液冷市场的交付，未来会根据市场需求进行装配和可能的扩容或扩展。</w:t>
      </w:r>
    </w:p>
    <w:p>
      <w:r>
        <w:rPr>
          <w:rFonts w:ascii="等线(中文正文)" w:hAnsi="等线(中文正文)" w:cs="等线(中文正文)" w:eastAsia="等线(中文正文)"/>
          <w:b w:val="false"/>
          <w:i w:val="false"/>
          <w:sz w:val="20"/>
        </w:rPr>
        <w:t/>
      </w:r>
    </w:p>
    <w:p>
      <w:pPr>
        <w:pStyle w:val="ab"/>
      </w:pPr>
      <w:r>
        <w:t>发言人1 问：对于摩托车业务，尤其是在国内旺盛的需求下，我们与重庆地区的张雪汽车是否有合作意向？另外，对于整个摩托车业务，公司的规划是什么样的？</w:t>
      </w:r>
    </w:p>
    <w:p>
      <w:r>
        <w:rPr>
          <w:rFonts w:ascii="等线(中文正文)" w:hAnsi="等线(中文正文)" w:cs="等线(中文正文)" w:eastAsia="等线(中文正文)"/>
          <w:b w:val="false"/>
          <w:i w:val="false"/>
          <w:sz w:val="20"/>
        </w:rPr>
        <w:t>发言人1 答：摩托车业务一直是公司的传统优势项目，关于与张雪汽车的合作，目前没有明确说明是否有具体合作计划。对于摩托车业务的整体规划，公司将持续关注国内和海外市场的需求，特别是在国内摩托车市场方面，积极寻求与更多像张雪汽车这样的潜在合作伙伴进行合作。</w:t>
      </w:r>
    </w:p>
    <w:p>
      <w:r>
        <w:rPr>
          <w:rFonts w:ascii="等线(中文正文)" w:hAnsi="等线(中文正文)" w:cs="等线(中文正文)" w:eastAsia="等线(中文正文)"/>
          <w:b w:val="false"/>
          <w:i w:val="false"/>
          <w:sz w:val="20"/>
        </w:rPr>
        <w:t/>
      </w:r>
    </w:p>
    <w:p>
      <w:pPr>
        <w:pStyle w:val="ab"/>
      </w:pPr>
      <w:r>
        <w:t>发言人1 问：公司对于摩托车业务的发展规划是怎样的？</w:t>
      </w:r>
    </w:p>
    <w:p>
      <w:r>
        <w:rPr>
          <w:rFonts w:ascii="等线(中文正文)" w:hAnsi="等线(中文正文)" w:cs="等线(中文正文)" w:eastAsia="等线(中文正文)"/>
          <w:b w:val="false"/>
          <w:i w:val="false"/>
          <w:sz w:val="20"/>
        </w:rPr>
        <w:t>发言人1 答：我们正在重新关注并拓展摩托车业务，尤其是针对海外市场的DMO市场。之前由于张雪等客户的量较小，尚未进行实际供货，但现在商务对接已经开始。国内方面，公司目前处于领先地位，如春风、豪爵、大长江等品牌为主导，但未来将更侧重于海外电子市场的发展。</w:t>
      </w:r>
    </w:p>
    <w:p>
      <w:r>
        <w:rPr>
          <w:rFonts w:ascii="等线(中文正文)" w:hAnsi="等线(中文正文)" w:cs="等线(中文正文)" w:eastAsia="等线(中文正文)"/>
          <w:b w:val="false"/>
          <w:i w:val="false"/>
          <w:sz w:val="20"/>
        </w:rPr>
        <w:t/>
      </w:r>
    </w:p>
    <w:p>
      <w:pPr>
        <w:pStyle w:val="ab"/>
      </w:pPr>
      <w:r>
        <w:t>发言人1 问：公司未来三年收入增速有何预期？</w:t>
      </w:r>
    </w:p>
    <w:p>
      <w:r>
        <w:rPr>
          <w:rFonts w:ascii="等线(中文正文)" w:hAnsi="等线(中文正文)" w:cs="等线(中文正文)" w:eastAsia="等线(中文正文)"/>
          <w:b w:val="false"/>
          <w:i w:val="false"/>
          <w:sz w:val="20"/>
        </w:rPr>
        <w:t>发言人1 答：未来三年，公司的收入预计会大幅提升，主要得益于业务的推进和项目交付。如果一切符合预期，将展现一个全新的双环形象。</w:t>
      </w:r>
    </w:p>
    <w:p>
      <w:r>
        <w:rPr>
          <w:rFonts w:ascii="等线(中文正文)" w:hAnsi="等线(中文正文)" w:cs="等线(中文正文)" w:eastAsia="等线(中文正文)"/>
          <w:b w:val="false"/>
          <w:i w:val="false"/>
          <w:sz w:val="20"/>
        </w:rPr>
        <w:t/>
      </w:r>
    </w:p>
    <w:p>
      <w:pPr>
        <w:pStyle w:val="ab"/>
      </w:pPr>
      <w:r>
        <w:t>发言人1 问：原材料成本上涨对公司盈利毛利率的影响如何？</w:t>
      </w:r>
    </w:p>
    <w:p>
      <w:r>
        <w:rPr>
          <w:rFonts w:ascii="等线(中文正文)" w:hAnsi="等线(中文正文)" w:cs="等线(中文正文)" w:eastAsia="等线(中文正文)"/>
          <w:b w:val="false"/>
          <w:i w:val="false"/>
          <w:sz w:val="20"/>
        </w:rPr>
        <w:t>发言人1 答：今年全球大宗商品尤其是原油价格上涨，确实对原材料成本造成较大压力。公司在年前已备有一定量的原材料，但战争持续影响了库存使用。面对当前形势，采购部门正在测试一些替代方案，预计一个月内会有初步效果，并根据市场价格波动及时调整策略。</w:t>
      </w:r>
    </w:p>
    <w:p>
      <w:r>
        <w:rPr>
          <w:rFonts w:ascii="等线(中文正文)" w:hAnsi="等线(中文正文)" w:cs="等线(中文正文)" w:eastAsia="等线(中文正文)"/>
          <w:b w:val="false"/>
          <w:i w:val="false"/>
          <w:sz w:val="20"/>
        </w:rPr>
        <w:t/>
      </w:r>
    </w:p>
    <w:p>
      <w:pPr>
        <w:pStyle w:val="ab"/>
      </w:pPr>
      <w:r>
        <w:t>发言人1 问：公司如何应对原材料成本上涨的问题？</w:t>
      </w:r>
    </w:p>
    <w:p>
      <w:r>
        <w:rPr>
          <w:rFonts w:ascii="等线(中文正文)" w:hAnsi="等线(中文正文)" w:cs="等线(中文正文)" w:eastAsia="等线(中文正文)"/>
          <w:b w:val="false"/>
          <w:i w:val="false"/>
          <w:sz w:val="20"/>
        </w:rPr>
        <w:t>发言人1 答：首先，正在测试一些转换和替代方案，若测试成功，将迅速投入应用以应对成本压力。其次，长远规划中，要快速提升算力及相关市场的发展，这将有助于弥补缺口，因为该业务的规模和盈利性都比汽车板块要大。</w:t>
      </w:r>
    </w:p>
    <w:p>
      <w:r>
        <w:rPr>
          <w:rFonts w:ascii="等线(中文正文)" w:hAnsi="等线(中文正文)" w:cs="等线(中文正文)" w:eastAsia="等线(中文正文)"/>
          <w:b w:val="false"/>
          <w:i w:val="false"/>
          <w:sz w:val="20"/>
        </w:rPr>
        <w:t/>
      </w:r>
    </w:p>
    <w:p>
      <w:pPr>
        <w:pStyle w:val="ab"/>
      </w:pPr>
      <w:r>
        <w:t>发言人1 问：公司接下来有什么总结或展望？</w:t>
      </w:r>
    </w:p>
    <w:p>
      <w:r>
        <w:rPr>
          <w:rFonts w:ascii="等线(中文正文)" w:hAnsi="等线(中文正文)" w:cs="等线(中文正文)" w:eastAsia="等线(中文正文)"/>
          <w:b w:val="false"/>
          <w:i w:val="false"/>
          <w:sz w:val="20"/>
        </w:rPr>
        <w:t>发言人1 答：超凡目前的发展方向是要替代业冷服务器中的派克，作为中国本土的派克进行发展。所有项目落地请持续关注双环科技。希望投资者能随时咨询我们，我们会主动分享合规范围内的进展。也欢迎各位领导来深圳、惠州以及越南公司指导工作。</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2026-05-07T01:39:04Z</dcterms:created>
  <dc:creator>Apache POI</dc:creator>
</cp:coreProperties>
</file>