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开源证券 _ 拥抱AI大时代之AIGC每周谈 260506_导读</w:t>
      </w:r>
    </w:p>
    <w:p>
      <w:pPr>
        <w:pStyle w:val="a0"/>
        <w:jc w:val="center"/>
      </w:pPr>
      <w:r>
        <w:t>2026年05月06日 22:08</w:t>
      </w:r>
    </w:p>
    <w:p>
      <w:pPr>
        <w:pStyle w:val="a7"/>
      </w:pPr>
      <w:r>
        <w:t>关键词</w:t>
      </w:r>
    </w:p>
    <w:p>
      <w:r>
        <w:rPr>
          <w:rFonts w:ascii="等线(中文正文)" w:hAnsi="等线(中文正文)" w:cs="等线(中文正文)" w:eastAsia="等线(中文正文)"/>
          <w:b w:val="false"/>
          <w:i w:val="false"/>
          <w:sz w:val="20"/>
        </w:rPr>
        <w:t xml:space="preserve">AI 大模型 算力 应用 业绩增长 投资机会 传媒互联网 传媒 互联网 腾讯 快手 阿里 质谱 mini max 完美世界 心动公司 恺英网络 巨人 哔哩哔哩 汇量科技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开源证券的分析师团队集中讨论了人工智能（AI）在传媒互联网、计算机、通信和电子领域的最新进展与投资机遇。他们重点关注了AI大模型的突破、算力需求的激增、国产算力芯片的进展，以及AI在广告、游戏、内容创作等领域的应用，同时提及了光通信产业的动态。强调了AI作为长期投资机会的重要性，预见到技术进步和市场需求将推动相关技术与服务领域显著增长。推荐了包括AI大模型提供商、算力租赁与云服务供应商、国产芯片设计企业、光通信产业链公司及AI相关的电子设备和半导体企业的投资标的。整体而言，对话突显了AI在促进科技发展与经济增长中的关键作用，以及投资者在这一领域面临的潜在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AI产业投资趋势与市场高景气分析</w:t>
      </w:r>
    </w:p>
    <w:p>
      <w:r>
        <w:rPr>
          <w:rFonts w:ascii="等线(中文正文)" w:hAnsi="等线(中文正文)" w:cs="等线(中文正文)" w:eastAsia="等线(中文正文)"/>
          <w:b w:val="false"/>
          <w:i w:val="false"/>
          <w:sz w:val="20"/>
        </w:rPr>
        <w:t>会议强调了AI产业作为市场核心方向的重要性，特别是在宏观经济波动和地缘政治影响下，AI仍展现出强劲的增长势头。从财报数据看，AI产业链包括大模型、算力及相关硬件和服务领域均表现优异，建议投资者继续把握AI投资机会，认为AI产业正进入全球共振阶段，是几十年一遇的发展良机。</w:t>
      </w:r>
    </w:p>
    <w:p>
      <w:r>
        <w:rPr>
          <w:rFonts w:ascii="等线(中文正文)" w:hAnsi="等线(中文正文)" w:cs="等线(中文正文)" w:eastAsia="等线(中文正文)"/>
          <w:b w:val="false"/>
          <w:i w:val="false"/>
          <w:sz w:val="20"/>
        </w:rPr>
        <w:t/>
      </w:r>
    </w:p>
    <w:p>
      <w:pPr>
        <w:pStyle w:val="ab"/>
        <w:numPr>
          <w:numId w:val="2"/>
        </w:numPr>
      </w:pPr>
      <w:r>
        <w:t>03:43 AI产业大浪潮下的核心方向与布局建议</w:t>
      </w:r>
    </w:p>
    <w:p>
      <w:r>
        <w:rPr>
          <w:rFonts w:ascii="等线(中文正文)" w:hAnsi="等线(中文正文)" w:cs="等线(中文正文)" w:eastAsia="等线(中文正文)"/>
          <w:b w:val="false"/>
          <w:i w:val="false"/>
          <w:sz w:val="20"/>
        </w:rPr>
        <w:t>对话讨论了AI产业的发展趋势，重点在于大模型的应用端落地加速，推动B端到C端的渗透率提升，带动国产模型能力追赶全球顶尖水平。强调围绕模型、算力、应用等核心环节布局的重要性，尽管估值偏高，但考虑到成长曲线，建议投资者坚定拥抱高增长方向。特别提到了传媒互联网领域的三个与AI核心相关的看好方向。</w:t>
      </w:r>
    </w:p>
    <w:p>
      <w:r>
        <w:rPr>
          <w:rFonts w:ascii="等线(中文正文)" w:hAnsi="等线(中文正文)" w:cs="等线(中文正文)" w:eastAsia="等线(中文正文)"/>
          <w:b w:val="false"/>
          <w:i w:val="false"/>
          <w:sz w:val="20"/>
        </w:rPr>
        <w:t/>
      </w:r>
    </w:p>
    <w:p>
      <w:pPr>
        <w:pStyle w:val="ab"/>
        <w:numPr>
          <w:numId w:val="3"/>
        </w:numPr>
      </w:pPr>
      <w:r>
        <w:t>06:30 大模型能力迭代与商业化路径分析</w:t>
      </w:r>
    </w:p>
    <w:p>
      <w:r>
        <w:rPr>
          <w:rFonts w:ascii="等线(中文正文)" w:hAnsi="等线(中文正文)" w:cs="等线(中文正文)" w:eastAsia="等线(中文正文)"/>
          <w:b w:val="false"/>
          <w:i w:val="false"/>
          <w:sz w:val="20"/>
        </w:rPr>
        <w:t>对话探讨了大模型从文字对话到多模态识别生成能力的迭代，以及工程化、智能体、coding推理等能力的提升，指出这将带动模型商业化收入高增。以海外和国内模型为例，展示了AR/ARR的快速增长，并提及豆包APP付费功能推出，聚焦于专业领域服务的商业化尝试。</w:t>
      </w:r>
    </w:p>
    <w:p>
      <w:r>
        <w:rPr>
          <w:rFonts w:ascii="等线(中文正文)" w:hAnsi="等线(中文正文)" w:cs="等线(中文正文)" w:eastAsia="等线(中文正文)"/>
          <w:b w:val="false"/>
          <w:i w:val="false"/>
          <w:sz w:val="20"/>
        </w:rPr>
        <w:t/>
      </w:r>
    </w:p>
    <w:p>
      <w:pPr>
        <w:pStyle w:val="ab"/>
        <w:numPr>
          <w:numId w:val="4"/>
        </w:numPr>
      </w:pPr>
      <w:r>
        <w:t>08:43 大模型商业化与AI内容赛道高增长分析</w:t>
      </w:r>
    </w:p>
    <w:p>
      <w:r>
        <w:rPr>
          <w:rFonts w:ascii="等线(中文正文)" w:hAnsi="等线(中文正文)" w:cs="等线(中文正文)" w:eastAsia="等线(中文正文)"/>
          <w:b w:val="false"/>
          <w:i w:val="false"/>
          <w:sz w:val="20"/>
        </w:rPr>
        <w:t>对话讨论了大模型的未来商业化趋势，以及AI慢剧短剧、AI游戏和AI广告等核心应用方向的高增长潜力。重点推荐了腾讯、快手、阿里等在大模型领域的公司，以及粤文集团、德赛股份等在AI慢剧短剧方向的标的。此外，还推荐了完美世界、心动公司等在AI游戏领域的公司，以及汇量科技等在AI广告领域的头部平台。这些领域受益于多模态模型能力提升，有望实现降本提效和长期成长。</w:t>
      </w:r>
    </w:p>
    <w:p>
      <w:r>
        <w:rPr>
          <w:rFonts w:ascii="等线(中文正文)" w:hAnsi="等线(中文正文)" w:cs="等线(中文正文)" w:eastAsia="等线(中文正文)"/>
          <w:b w:val="false"/>
          <w:i w:val="false"/>
          <w:sz w:val="20"/>
        </w:rPr>
        <w:t/>
      </w:r>
    </w:p>
    <w:p>
      <w:pPr>
        <w:pStyle w:val="ab"/>
        <w:numPr>
          <w:numId w:val="5"/>
        </w:numPr>
      </w:pPr>
      <w:r>
        <w:t>14:45 算力租赁与算力云：AI产业高景气下的传媒领域新机遇</w:t>
      </w:r>
    </w:p>
    <w:p>
      <w:r>
        <w:rPr>
          <w:rFonts w:ascii="等线(中文正文)" w:hAnsi="等线(中文正文)" w:cs="等线(中文正文)" w:eastAsia="等线(中文正文)"/>
          <w:b w:val="false"/>
          <w:i w:val="false"/>
          <w:sz w:val="20"/>
        </w:rPr>
        <w:t>对话聚焦于算力租赁和算力云在AI产业高景气背景下的发展机遇，强调国产模型及应用需求增长对算力需求的拉动作用。数网科技和华晨影视等传媒公司通过算力业务实现业绩快速增长，显示出云业务的高增潜力。建议投资者关注具有先发优势和持续深耕的传媒企业，特别是算力租赁和算力云领域，认为这些方向在当前市场环境下值得重点布局。</w:t>
      </w:r>
    </w:p>
    <w:p>
      <w:r>
        <w:rPr>
          <w:rFonts w:ascii="等线(中文正文)" w:hAnsi="等线(中文正文)" w:cs="等线(中文正文)" w:eastAsia="等线(中文正文)"/>
          <w:b w:val="false"/>
          <w:i w:val="false"/>
          <w:sz w:val="20"/>
        </w:rPr>
        <w:t/>
      </w:r>
    </w:p>
    <w:p>
      <w:pPr>
        <w:pStyle w:val="ab"/>
        <w:numPr>
          <w:numId w:val="6"/>
        </w:numPr>
      </w:pPr>
      <w:r>
        <w:t>17:26 AI与传媒互联网行业观点分享会</w:t>
      </w:r>
    </w:p>
    <w:p>
      <w:r>
        <w:rPr>
          <w:rFonts w:ascii="等线(中文正文)" w:hAnsi="等线(中文正文)" w:cs="等线(中文正文)" w:eastAsia="等线(中文正文)"/>
          <w:b w:val="false"/>
          <w:i w:val="false"/>
          <w:sz w:val="20"/>
        </w:rPr>
        <w:t>会议围绕传媒互联网领域的AI核心方向展开讨论，分享了具体个股观点，并邀请了计算机、通信、电子及海外行业的首席分析师，就AI在各板块的最新观点进行深入交流，欢迎投资者与团队进一步探讨。</w:t>
      </w:r>
    </w:p>
    <w:p>
      <w:r>
        <w:rPr>
          <w:rFonts w:ascii="等线(中文正文)" w:hAnsi="等线(中文正文)" w:cs="等线(中文正文)" w:eastAsia="等线(中文正文)"/>
          <w:b w:val="false"/>
          <w:i w:val="false"/>
          <w:sz w:val="20"/>
        </w:rPr>
        <w:t/>
      </w:r>
    </w:p>
    <w:p>
      <w:pPr>
        <w:pStyle w:val="ab"/>
        <w:numPr>
          <w:numId w:val="7"/>
        </w:numPr>
      </w:pPr>
      <w:r>
        <w:t>18:04 大模型商业化能力提升，国产建立方向受关注</w:t>
      </w:r>
    </w:p>
    <w:p>
      <w:r>
        <w:rPr>
          <w:rFonts w:ascii="等线(中文正文)" w:hAnsi="等线(中文正文)" w:cs="等线(中文正文)" w:eastAsia="等线(中文正文)"/>
          <w:b w:val="false"/>
          <w:i w:val="false"/>
          <w:sz w:val="20"/>
        </w:rPr>
        <w:t>对话中提到，全球大模型厂商如anthropic、OpenAI等商业化能力显著，估值上升，特别是SO pic估值达到8000-9000亿美金。国内厂商如district、质谱、me max等对标海外厂商，商业化能力成为今年重点。近期看好国产建立方向，认为其商业化能力有望进一步提升。</w:t>
      </w:r>
    </w:p>
    <w:p>
      <w:r>
        <w:rPr>
          <w:rFonts w:ascii="等线(中文正文)" w:hAnsi="等线(中文正文)" w:cs="等线(中文正文)" w:eastAsia="等线(中文正文)"/>
          <w:b w:val="false"/>
          <w:i w:val="false"/>
          <w:sz w:val="20"/>
        </w:rPr>
        <w:t/>
      </w:r>
    </w:p>
    <w:p>
      <w:pPr>
        <w:pStyle w:val="ab"/>
        <w:numPr>
          <w:numId w:val="8"/>
        </w:numPr>
      </w:pPr>
      <w:r>
        <w:t>19:52 国产算力需求激增，产能扩张成关键</w:t>
      </w:r>
    </w:p>
    <w:p>
      <w:r>
        <w:rPr>
          <w:rFonts w:ascii="等线(中文正文)" w:hAnsi="等线(中文正文)" w:cs="等线(中文正文)" w:eastAsia="等线(中文正文)"/>
          <w:b w:val="false"/>
          <w:i w:val="false"/>
          <w:sz w:val="20"/>
        </w:rPr>
        <w:t>近期，国产算力需求旺盛，各大厂资本开支显著提升并转向国产算力。字节、阿里、腾讯等大厂投入增加，国产卡需求供不应求。产能主要依赖国内，下半年扩产计划有望缓解供需矛盾，加速放量节奏。</w:t>
      </w:r>
    </w:p>
    <w:p>
      <w:r>
        <w:rPr>
          <w:rFonts w:ascii="等线(中文正文)" w:hAnsi="等线(中文正文)" w:cs="等线(中文正文)" w:eastAsia="等线(中文正文)"/>
          <w:b w:val="false"/>
          <w:i w:val="false"/>
          <w:sz w:val="20"/>
        </w:rPr>
        <w:t/>
      </w:r>
    </w:p>
    <w:p>
      <w:pPr>
        <w:pStyle w:val="ab"/>
        <w:numPr>
          <w:numId w:val="9"/>
        </w:numPr>
      </w:pPr>
      <w:r>
        <w:t>22:40 国产芯片行业蓬勃发展与华为链需求旺盛</w:t>
      </w:r>
    </w:p>
    <w:p>
      <w:r>
        <w:rPr>
          <w:rFonts w:ascii="等线(中文正文)" w:hAnsi="等线(中文正文)" w:cs="等线(中文正文)" w:eastAsia="等线(中文正文)"/>
          <w:b w:val="false"/>
          <w:i w:val="false"/>
          <w:sz w:val="20"/>
        </w:rPr>
        <w:t>国产芯片在市场中的占比显著提升，预计今年将达到70%。华为、寒武纪等厂商推出高性能产品，订单量和收入均呈现翻倍增长。Q1业绩亮眼，验证了国产3E需求旺盛，看好Q2至Q4的增速。推荐关注芯片设计厂商及华为链相关企业，如神州数码、软通动力等。</w:t>
      </w:r>
    </w:p>
    <w:p>
      <w:r>
        <w:rPr>
          <w:rFonts w:ascii="等线(中文正文)" w:hAnsi="等线(中文正文)" w:cs="等线(中文正文)" w:eastAsia="等线(中文正文)"/>
          <w:b w:val="false"/>
          <w:i w:val="false"/>
          <w:sz w:val="20"/>
        </w:rPr>
        <w:t/>
      </w:r>
    </w:p>
    <w:p>
      <w:pPr>
        <w:pStyle w:val="ab"/>
        <w:numPr>
          <w:numId w:val="10"/>
        </w:numPr>
      </w:pPr>
      <w:r>
        <w:t>25:58 产业链涨价与北美观景气度分析</w:t>
      </w:r>
    </w:p>
    <w:p>
      <w:r>
        <w:rPr>
          <w:rFonts w:ascii="等线(中文正文)" w:hAnsi="等线(中文正文)" w:cs="等线(中文正文)" w:eastAsia="等线(中文正文)"/>
          <w:b w:val="false"/>
          <w:i w:val="false"/>
          <w:sz w:val="20"/>
        </w:rPr>
        <w:t>本周观点更新，产业链持续涨价且紧缺，看好一体化公司及新产品释放弹性，英伟达验证催化，估值合理。关注北美AIDC建设，bloom energy业绩超预期，ESG审批影响渐变节奏。调研回顾亿联科技，看好国产胜利店及服务器涨价逻辑下的阿里巴巴、百度集团等标的。微商控股电产业看好。</w:t>
      </w:r>
    </w:p>
    <w:p>
      <w:r>
        <w:rPr>
          <w:rFonts w:ascii="等线(中文正文)" w:hAnsi="等线(中文正文)" w:cs="等线(中文正文)" w:eastAsia="等线(中文正文)"/>
          <w:b w:val="false"/>
          <w:i w:val="false"/>
          <w:sz w:val="20"/>
        </w:rPr>
        <w:t/>
      </w:r>
    </w:p>
    <w:p>
      <w:pPr>
        <w:pStyle w:val="ab"/>
        <w:numPr>
          <w:numId w:val="11"/>
        </w:numPr>
      </w:pPr>
      <w:r>
        <w:t>28:20 行业毛利率影响与公司增长预期分析</w:t>
      </w:r>
    </w:p>
    <w:p>
      <w:r>
        <w:rPr>
          <w:rFonts w:ascii="等线(中文正文)" w:hAnsi="等线(中文正文)" w:cs="等线(中文正文)" w:eastAsia="等线(中文正文)"/>
          <w:b w:val="false"/>
          <w:i w:val="false"/>
          <w:sz w:val="20"/>
        </w:rPr>
        <w:t>近期股价调整主要受国内行业毛利率下降影响，但行业已开始提价，预计二季度后市场回暖。AIDC业务逐渐被市场认知，有望重启估值。金上机床中国作为行业龙头，精密机床行业增长50%以上，下游品类拓展如液冷、折叠屏手机等，预计为公司贡献第二、第三增长曲线。去年利润10亿，今年有望实现14亿，当前估值约十一二倍，九月数值确定性高。</w:t>
      </w:r>
    </w:p>
    <w:p>
      <w:r>
        <w:rPr>
          <w:rFonts w:ascii="等线(中文正文)" w:hAnsi="等线(中文正文)" w:cs="等线(中文正文)" w:eastAsia="等线(中文正文)"/>
          <w:b w:val="false"/>
          <w:i w:val="false"/>
          <w:sz w:val="20"/>
        </w:rPr>
        <w:t/>
      </w:r>
    </w:p>
    <w:p>
      <w:pPr>
        <w:pStyle w:val="ab"/>
        <w:numPr>
          <w:numId w:val="12"/>
        </w:numPr>
      </w:pPr>
      <w:r>
        <w:t>29:54 AIGC商业化加速与光通信产业链分析</w:t>
      </w:r>
    </w:p>
    <w:p>
      <w:r>
        <w:rPr>
          <w:rFonts w:ascii="等线(中文正文)" w:hAnsi="等线(中文正文)" w:cs="等线(中文正文)" w:eastAsia="等线(中文正文)"/>
          <w:b w:val="false"/>
          <w:i w:val="false"/>
          <w:sz w:val="20"/>
        </w:rPr>
        <w:t>对话围绕AIGC行业商业化加速展开，提及国内外AI应用收入增长，推动AI基础设施建设。重点分析了光通信产业链，特别是光模块、光芯片、光器件的紧缺状况及扩产难题，建议持续关注光通信产业标的。同时，五一假期期间，存储及AI芯片相关企业表现突出。</w:t>
      </w:r>
    </w:p>
    <w:p>
      <w:r>
        <w:rPr>
          <w:rFonts w:ascii="等线(中文正文)" w:hAnsi="等线(中文正文)" w:cs="等线(中文正文)" w:eastAsia="等线(中文正文)"/>
          <w:b w:val="false"/>
          <w:i w:val="false"/>
          <w:sz w:val="20"/>
        </w:rPr>
        <w:t/>
      </w:r>
    </w:p>
    <w:p>
      <w:pPr>
        <w:pStyle w:val="ab"/>
        <w:numPr>
          <w:numId w:val="13"/>
        </w:numPr>
      </w:pPr>
      <w:r>
        <w:t>36:35 科技板块业绩超预期，国产算力及半导体设备前景广阔</w:t>
      </w:r>
    </w:p>
    <w:p>
      <w:r>
        <w:rPr>
          <w:rFonts w:ascii="等线(中文正文)" w:hAnsi="等线(中文正文)" w:cs="等线(中文正文)" w:eastAsia="等线(中文正文)"/>
          <w:b w:val="false"/>
          <w:i w:val="false"/>
          <w:sz w:val="20"/>
        </w:rPr>
        <w:t>北美四大CSP厂商财报显示业绩超预期，资本开支大幅增加，尤其在存储领域表现突出。AMD财报同样亮眼，预计CPU收入增速超过70%，市场空间有望翻倍。国产算力基座如中芯国际、华虹等，及AI相关半导体设备厂商如北方华创，被视为具有较大增长潜力。整体科技板块情绪高涨，A股与港股的CPU及配套芯片涨幅领先，半导体设备及零部件材料公司性价比高。科技板块正进入订单兑现和技术突破阶段，预计将迎来良好发展。</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概述了会议的主要内容，强调会议仅面向开源证券的专业投资机构客户或受邀客户。他强调了关注公众号“思维纪要社”以获取更多纪要信息的重要性，并提醒第三方专家发言内容仅代表个人观点，所有信息不构成投资建议。他重申未经开源证券事先书面许可，严禁录音、转发及相关解读，对违规行为将保留法律权利。会议重点讨论了AI产业的发展趋势、技术进步和市场机会，指出AI在经历市场波动后再次成为市场关注的核心方向，特别是在财报季显示出的高景气度和业绩增长趋势。他特别提到了AI在传媒互联网、计算机、通信和电子等领域的应用和投资机会，强调国产AI模型和算力需求的增长，以及半导体设备和零部件、材料公司的重要性。最后，他强调随着AI基础设施建设和技术进步的加速，预期AI领域将带来持续的投资机会。</w:t>
      </w:r>
    </w:p>
    <w:p>
      <w:r>
        <w:rPr>
          <w:rFonts w:ascii="等线(中文正文)" w:hAnsi="等线(中文正文)" w:cs="等线(中文正文)" w:eastAsia="等线(中文正文)"/>
          <w:b w:val="false"/>
          <w:i w:val="false"/>
          <w:sz w:val="20"/>
        </w:rPr>
        <w:t/>
      </w:r>
    </w:p>
    <w:p>
      <w:pPr>
        <w:pStyle w:val="a7"/>
      </w:pPr>
      <w:r>
        <w:t>要点回顾</w:t>
      </w:r>
    </w:p>
    <w:p>
      <w:pPr>
        <w:pStyle w:val="ab"/>
      </w:pPr>
      <w:r>
        <w:t>在三月份市场波动期，你们建议投资者把握哪些明确的方向？</w:t>
      </w:r>
    </w:p>
    <w:p>
      <w:r>
        <w:rPr>
          <w:rFonts w:ascii="等线(中文正文)" w:hAnsi="等线(中文正文)" w:cs="等线(中文正文)" w:eastAsia="等线(中文正文)"/>
          <w:b w:val="false"/>
          <w:i w:val="false"/>
          <w:sz w:val="20"/>
        </w:rPr>
        <w:t>发言人1：在三月份市场相对混沌震荡时，我们坚定建议投资者把握趋势最明确、景气趋势更明显且业绩增长趋势更明确的方向，其中主要就是围绕AI产业。</w:t>
      </w:r>
    </w:p>
    <w:p>
      <w:r>
        <w:rPr>
          <w:rFonts w:ascii="等线(中文正文)" w:hAnsi="等线(中文正文)" w:cs="等线(中文正文)" w:eastAsia="等线(中文正文)"/>
          <w:b w:val="false"/>
          <w:i w:val="false"/>
          <w:sz w:val="20"/>
        </w:rPr>
        <w:t/>
      </w:r>
    </w:p>
    <w:p>
      <w:pPr>
        <w:pStyle w:val="ab"/>
      </w:pPr>
      <w:r>
        <w:t>AI在当前市场中的地位如何？AI产业目前处于什么样的发展阶段？</w:t>
      </w:r>
    </w:p>
    <w:p>
      <w:r>
        <w:rPr>
          <w:rFonts w:ascii="等线(中文正文)" w:hAnsi="等线(中文正文)" w:cs="等线(中文正文)" w:eastAsia="等线(中文正文)"/>
          <w:b w:val="false"/>
          <w:i w:val="false"/>
          <w:sz w:val="20"/>
        </w:rPr>
        <w:t>发言人1：当前，AI再次成为这一轮市场主攻的核心方向，并且是科技及市场行情的主要旗帜。随着业绩不断兑现和订单增多，建议投资者继续坚定把握AI产业发展的大浪潮，这可能是一个几十年一遇的大机会。AI产业目前正经历全球共振阶段，从大模型到算力产业链，包括芯片、光通信、光器件、光模块以及算力租赁等领域都在呈现高景气态势，代表了整个AI产业发展的高景气核心。</w:t>
      </w:r>
    </w:p>
    <w:p>
      <w:r>
        <w:rPr>
          <w:rFonts w:ascii="等线(中文正文)" w:hAnsi="等线(中文正文)" w:cs="等线(中文正文)" w:eastAsia="等线(中文正文)"/>
          <w:b w:val="false"/>
          <w:i w:val="false"/>
          <w:sz w:val="20"/>
        </w:rPr>
        <w:t/>
      </w:r>
    </w:p>
    <w:p>
      <w:pPr>
        <w:pStyle w:val="ab"/>
      </w:pPr>
      <w:r>
        <w:t>对于未来AI产业的投资布局有何建议？</w:t>
      </w:r>
    </w:p>
    <w:p>
      <w:r>
        <w:rPr>
          <w:rFonts w:ascii="等线(中文正文)" w:hAnsi="等线(中文正文)" w:cs="等线(中文正文)" w:eastAsia="等线(中文正文)"/>
          <w:b w:val="false"/>
          <w:i w:val="false"/>
          <w:sz w:val="20"/>
        </w:rPr>
        <w:t>发言人1：尽管静态估值可能较高，但考虑到未来几年的成长曲线和动态估值，我们仍然建议投资者围绕核心的AI方向，尤其是业绩持续兑现高增长、订单持续高增的环节进行布局，包括模型、算力和应用等方面。在传媒互联网领域，我们坚定看好与AI核心相关的三个方向，即大模型的发展及其在AIGC和AI生成3D世界模型等领域的应用和提升。</w:t>
      </w:r>
    </w:p>
    <w:p>
      <w:r>
        <w:rPr>
          <w:rFonts w:ascii="等线(中文正文)" w:hAnsi="等线(中文正文)" w:cs="等线(中文正文)" w:eastAsia="等线(中文正文)"/>
          <w:b w:val="false"/>
          <w:i w:val="false"/>
          <w:sz w:val="20"/>
        </w:rPr>
        <w:t/>
      </w:r>
    </w:p>
    <w:p>
      <w:pPr>
        <w:pStyle w:val="ab"/>
      </w:pPr>
      <w:r>
        <w:t>AI应用端的情况如何？</w:t>
      </w:r>
    </w:p>
    <w:p>
      <w:r>
        <w:rPr>
          <w:rFonts w:ascii="等线(中文正文)" w:hAnsi="等线(中文正文)" w:cs="等线(中文正文)" w:eastAsia="等线(中文正文)"/>
          <w:b w:val="false"/>
          <w:i w:val="false"/>
          <w:sz w:val="20"/>
        </w:rPr>
        <w:t>发言人1：自年初以来，AI应用端落地加速，如openAI下的agent广泛落地，多模态模型能力提升后带动AI视频等多模态应用全面落地。B端到C端的AI应用渗透率快速提升，用户覆盖面扩大，同时大模型token量高增，国产模型也在多模态、inference推理等方面取得顶尖水平，并在全球范围内开始站上第一梯队，带动整个国产模型token出海的高增，进一步推动应用端各垂直领域的商业化高增。</w:t>
      </w:r>
    </w:p>
    <w:p>
      <w:r>
        <w:rPr>
          <w:rFonts w:ascii="等线(中文正文)" w:hAnsi="等线(中文正文)" w:cs="等线(中文正文)" w:eastAsia="等线(中文正文)"/>
          <w:b w:val="false"/>
          <w:i w:val="false"/>
          <w:sz w:val="20"/>
        </w:rPr>
        <w:t/>
      </w:r>
    </w:p>
    <w:p>
      <w:pPr>
        <w:pStyle w:val="ab"/>
      </w:pPr>
      <w:r>
        <w:t>AI产业发展的核心驱动力是什么？</w:t>
      </w:r>
    </w:p>
    <w:p>
      <w:r>
        <w:rPr>
          <w:rFonts w:ascii="等线(中文正文)" w:hAnsi="等线(中文正文)" w:cs="等线(中文正文)" w:eastAsia="等线(中文正文)"/>
          <w:b w:val="false"/>
          <w:i w:val="false"/>
          <w:sz w:val="20"/>
        </w:rPr>
        <w:t>发言人1：整个AI产业发展仍以模型为核心，算力基础设施和应用互相助力、螺旋式推动。海外模型厂商加大对于算力投入，与GPU和上游厂商深度绑定连接，形成良性循环。</w:t>
      </w:r>
    </w:p>
    <w:p>
      <w:r>
        <w:rPr>
          <w:rFonts w:ascii="等线(中文正文)" w:hAnsi="等线(中文正文)" w:cs="等线(中文正文)" w:eastAsia="等线(中文正文)"/>
          <w:b w:val="false"/>
          <w:i w:val="false"/>
          <w:sz w:val="20"/>
        </w:rPr>
        <w:t/>
      </w:r>
    </w:p>
    <w:p>
      <w:pPr>
        <w:pStyle w:val="ab"/>
      </w:pPr>
      <w:r>
        <w:t>在这一轮AI发展中，您认为最核心的主线是什么？</w:t>
      </w:r>
    </w:p>
    <w:p>
      <w:r>
        <w:rPr>
          <w:rFonts w:ascii="等线(中文正文)" w:hAnsi="等线(中文正文)" w:cs="等线(中文正文)" w:eastAsia="等线(中文正文)"/>
          <w:b w:val="false"/>
          <w:i w:val="false"/>
          <w:sz w:val="20"/>
        </w:rPr>
        <w:t>发言人1：贯穿这一轮AI发展的一个核心主线是模型商业化收入的快速增长，尤其是头部模型，其脱水量高增直接带动了商业化收入的增长。例如，海外的author和openAI等公司的ARR增长陡峭，而国内如质谱mini max、kimi借阅、豆包千问等模型的token量也在持续快速增加，并且部分模型开始推出付费功能以增强商业化运作。</w:t>
      </w:r>
    </w:p>
    <w:p>
      <w:r>
        <w:rPr>
          <w:rFonts w:ascii="等线(中文正文)" w:hAnsi="等线(中文正文)" w:cs="等线(中文正文)" w:eastAsia="等线(中文正文)"/>
          <w:b w:val="false"/>
          <w:i w:val="false"/>
          <w:sz w:val="20"/>
        </w:rPr>
        <w:t/>
      </w:r>
    </w:p>
    <w:p>
      <w:pPr>
        <w:pStyle w:val="ab"/>
      </w:pPr>
      <w:r>
        <w:t>对于大模型的商业化前景，您怎么看？在AI慢剧短剧领域，有哪些投资机会？</w:t>
      </w:r>
    </w:p>
    <w:p>
      <w:r>
        <w:rPr>
          <w:rFonts w:ascii="等线(中文正文)" w:hAnsi="等线(中文正文)" w:cs="等线(中文正文)" w:eastAsia="等线(中文正文)"/>
          <w:b w:val="false"/>
          <w:i w:val="false"/>
          <w:sz w:val="20"/>
        </w:rPr>
        <w:t>发言人1：我们非常看好大模型的未来商业化，并持续推荐相关标的，包括腾讯、快手、阿里、质谱、mini max等。此外，我们也强调了AI慢剧短剧、AI游戏和AI广告作为核心AI应用方向，这些领域将直接受益于多模态模型能力提升，进一步推动内容生产和创意创新，满足市场需求，实现高增长。在AI慢剧短剧方面，我们看好短期内的明确机会，特别是粤文集团、德赛股份、中文在线等设计标的。借助多模态模型工具，能够大幅提升慢剧短剧产能供给，降低成本并优化内容供给，从而满足当前市场快速发展的需求。</w:t>
      </w:r>
    </w:p>
    <w:p>
      <w:r>
        <w:rPr>
          <w:rFonts w:ascii="等线(中文正文)" w:hAnsi="等线(中文正文)" w:cs="等线(中文正文)" w:eastAsia="等线(中文正文)"/>
          <w:b w:val="false"/>
          <w:i w:val="false"/>
          <w:sz w:val="20"/>
        </w:rPr>
        <w:t/>
      </w:r>
    </w:p>
    <w:p>
      <w:pPr>
        <w:pStyle w:val="ab"/>
      </w:pPr>
      <w:r>
        <w:t>对于AI游戏的看法是怎样的？</w:t>
      </w:r>
    </w:p>
    <w:p>
      <w:r>
        <w:rPr>
          <w:rFonts w:ascii="等线(中文正文)" w:hAnsi="等线(中文正文)" w:cs="等线(中文正文)" w:eastAsia="等线(中文正文)"/>
          <w:b w:val="false"/>
          <w:i w:val="false"/>
          <w:sz w:val="20"/>
        </w:rPr>
        <w:t>发言人1：我们自2023年开始就关注AI游戏领域，并在其发展初期就发布了专门的深度报告。我们认为游戏是AI多模态应用的核心领域，借助世界模型、AI生成3D模型等技术，有望大幅降低游戏开发制作成本并提高效率，推动原生AI游戏落地，打开增量用户规模和付费空间。特别是在今年暑期旺季来临之际，新游上线及运营活动将有望带来流水提升和业绩弹性，其中完美世界旗下的《一环》作为全球首个都市题材开放世界二次元游戏，表现稳定且后续更新丰富，有望成为长期高流水的大IP游戏。</w:t>
      </w:r>
    </w:p>
    <w:p>
      <w:r>
        <w:rPr>
          <w:rFonts w:ascii="等线(中文正文)" w:hAnsi="等线(中文正文)" w:cs="等线(中文正文)" w:eastAsia="等线(中文正文)"/>
          <w:b w:val="false"/>
          <w:i w:val="false"/>
          <w:sz w:val="20"/>
        </w:rPr>
        <w:t/>
      </w:r>
    </w:p>
    <w:p>
      <w:pPr>
        <w:pStyle w:val="ab"/>
      </w:pPr>
      <w:r>
        <w:t>AI广告方面的情况如何？</w:t>
      </w:r>
    </w:p>
    <w:p>
      <w:r>
        <w:rPr>
          <w:rFonts w:ascii="等线(中文正文)" w:hAnsi="等线(中文正文)" w:cs="等线(中文正文)" w:eastAsia="等线(中文正文)"/>
          <w:b w:val="false"/>
          <w:i w:val="false"/>
          <w:sz w:val="20"/>
        </w:rPr>
        <w:t>发言人1：AI广告在AI游戏、AI慢剧短剧等高增长内容赛道中扮演着提供技术支持的角色，随着更多游戏和优质内容的产出，海外市场将有更多买量需求，同时AI程序化广告平台通过模型算法优化，有望实现规模效应和利润率提升。因此，我们重点推荐头部的AI全球化广告平台，如汇量科技，以及蓝标、一点天下等生意标的。</w:t>
      </w:r>
    </w:p>
    <w:p>
      <w:r>
        <w:rPr>
          <w:rFonts w:ascii="等线(中文正文)" w:hAnsi="等线(中文正文)" w:cs="等线(中文正文)" w:eastAsia="等线(中文正文)"/>
          <w:b w:val="false"/>
          <w:i w:val="false"/>
          <w:sz w:val="20"/>
        </w:rPr>
        <w:t/>
      </w:r>
    </w:p>
    <w:p>
      <w:pPr>
        <w:pStyle w:val="ab"/>
      </w:pPr>
      <w:r>
        <w:t>算力租赁和算力云领域的情况如何？</w:t>
      </w:r>
    </w:p>
    <w:p>
      <w:r>
        <w:rPr>
          <w:rFonts w:ascii="等线(中文正文)" w:hAnsi="等线(中文正文)" w:cs="等线(中文正文)" w:eastAsia="等线(中文正文)"/>
          <w:b w:val="false"/>
          <w:i w:val="false"/>
          <w:sz w:val="20"/>
        </w:rPr>
        <w:t>发言人1：算力租赁和算力云领域受益于AI产业高景气和模型token量的快速增长。例如数网科技，在2025年底和2026年Q1末，其可运营的算力规模分别达到了5万路和5.3万路，服务于近80万和82万终端。2025年和2026年一季度，云业务收入分别为5489万和3306万元，其中26年一季度云业务收入相当于25年全年的60%，显示出快速扩张的态势。华策影视的算力业务在2026年一季度也实现了显著增长，预收款与合同负债大幅增加，预示着后续订单和收入有望继续高增。国产模型及算力需求的提升将拉动算力租赁、算力云以及AIDC的需求。</w:t>
      </w:r>
    </w:p>
    <w:p>
      <w:r>
        <w:rPr>
          <w:rFonts w:ascii="等线(中文正文)" w:hAnsi="等线(中文正文)" w:cs="等线(中文正文)" w:eastAsia="等线(中文正文)"/>
          <w:b w:val="false"/>
          <w:i w:val="false"/>
          <w:sz w:val="20"/>
        </w:rPr>
        <w:t/>
      </w:r>
    </w:p>
    <w:p>
      <w:pPr>
        <w:pStyle w:val="ab"/>
      </w:pPr>
      <w:r>
        <w:t>对于相关公司的云业务展望如何？</w:t>
      </w:r>
    </w:p>
    <w:p>
      <w:r>
        <w:rPr>
          <w:rFonts w:ascii="等线(中文正文)" w:hAnsi="等线(中文正文)" w:cs="等线(中文正文)" w:eastAsia="等线(中文正文)"/>
          <w:b w:val="false"/>
          <w:i w:val="false"/>
          <w:sz w:val="20"/>
        </w:rPr>
        <w:t>发言人1：数网科技和华策影视等公司在云业务上表现出强劲的增长势头，并且华策影视的算力中心业务已开始兑现收入高增。国产模型的快速发展和agent应用的爆发预计将推动算力租赁、算力云和AIDC的需求持续增长。建议投资者关注在这些领域具有先发优势或持续深耕且已进入开花结果阶段的传媒公司，特别是数网科技等标的。</w:t>
      </w:r>
    </w:p>
    <w:p>
      <w:r>
        <w:rPr>
          <w:rFonts w:ascii="等线(中文正文)" w:hAnsi="等线(中文正文)" w:cs="等线(中文正文)" w:eastAsia="等线(中文正文)"/>
          <w:b w:val="false"/>
          <w:i w:val="false"/>
          <w:sz w:val="20"/>
        </w:rPr>
        <w:t/>
      </w:r>
    </w:p>
    <w:p>
      <w:pPr>
        <w:pStyle w:val="ab"/>
      </w:pPr>
      <w:r>
        <w:t>计算机板块的主要观点是什么？</w:t>
      </w:r>
    </w:p>
    <w:p>
      <w:r>
        <w:rPr>
          <w:rFonts w:ascii="等线(中文正文)" w:hAnsi="等线(中文正文)" w:cs="等线(中文正文)" w:eastAsia="等线(中文正文)"/>
          <w:b w:val="false"/>
          <w:i w:val="false"/>
          <w:sz w:val="20"/>
        </w:rPr>
        <w:t>发言人1：计算机板块近期主要看好国产大模型方向。其中，SO pic（SambaNova）的估值上升至8000到9000亿美金，ARR达到440亿美金，代表了全球在模型能力和商业化变现能力上的领先地位。同时，国内外大模型厂商如OpenAI、Anthropic以及国内的质谱mini max、a sak等都在今年将商业化作为重心，进一步提升各自估值。另外，国产战力需求也非常旺盛，国内大厂在资本开支方面大幅增加，并向国产算力倾斜，如字节跳动、阿里巴巴、腾讯等企业的投入均有所增长，而国产卡的需求呈现供不应求的状态。供给方面，受限于产能，目前无法完全满足大厂的需求，但下半年随着中心产能扩产，国产卡的供应量有望增加，整体市场将进入加速放量阶段。</w:t>
      </w:r>
    </w:p>
    <w:p>
      <w:r>
        <w:rPr>
          <w:rFonts w:ascii="等线(中文正文)" w:hAnsi="等线(中文正文)" w:cs="等线(中文正文)" w:eastAsia="等线(中文正文)"/>
          <w:b w:val="false"/>
          <w:i w:val="false"/>
          <w:sz w:val="20"/>
        </w:rPr>
        <w:t/>
      </w:r>
    </w:p>
    <w:p>
      <w:pPr>
        <w:pStyle w:val="ab"/>
      </w:pPr>
      <w:r>
        <w:t>国产芯片在整体市场的占比情况如何？华为在芯片供应方面有哪些动态？</w:t>
      </w:r>
    </w:p>
    <w:p>
      <w:r>
        <w:rPr>
          <w:rFonts w:ascii="等线(中文正文)" w:hAnsi="等线(中文正文)" w:cs="等线(中文正文)" w:eastAsia="等线(中文正文)"/>
          <w:b w:val="false"/>
          <w:i w:val="false"/>
          <w:sz w:val="20"/>
        </w:rPr>
        <w:t>发言人1：根据IDC的数据，去年国产芯片已经占据了整体市场的41%，预计今年这个比例能提升到70%。华为去年主要供应910B和91910C芯片，今年开始供应950TR和950DT，并且这些芯片性价比高，适配DCK，并可能与国产大模型进行共创和共研。</w:t>
      </w:r>
    </w:p>
    <w:p>
      <w:r>
        <w:rPr>
          <w:rFonts w:ascii="等线(中文正文)" w:hAnsi="等线(中文正文)" w:cs="等线(中文正文)" w:eastAsia="等线(中文正文)"/>
          <w:b w:val="false"/>
          <w:i w:val="false"/>
          <w:sz w:val="20"/>
        </w:rPr>
        <w:t/>
      </w:r>
    </w:p>
    <w:p>
      <w:pPr>
        <w:pStyle w:val="ab"/>
      </w:pPr>
      <w:r>
        <w:t>其他国产芯片厂商的情况如何？</w:t>
      </w:r>
    </w:p>
    <w:p>
      <w:r>
        <w:rPr>
          <w:rFonts w:ascii="等线(中文正文)" w:hAnsi="等线(中文正文)" w:cs="等线(中文正文)" w:eastAsia="等线(中文正文)"/>
          <w:b w:val="false"/>
          <w:i w:val="false"/>
          <w:sz w:val="20"/>
        </w:rPr>
        <w:t>发言人1：寒武纪去年有929、9590和580等芯片，今年将提供CM590和CM690。平头哥和昆仑芯预计在六月份上市，市场表现乐观。预计今年国产芯片厂商的收入和订单至少增长3倍以上。</w:t>
      </w:r>
    </w:p>
    <w:p>
      <w:r>
        <w:rPr>
          <w:rFonts w:ascii="等线(中文正文)" w:hAnsi="等线(中文正文)" w:cs="等线(中文正文)" w:eastAsia="等线(中文正文)"/>
          <w:b w:val="false"/>
          <w:i w:val="false"/>
          <w:sz w:val="20"/>
        </w:rPr>
        <w:t/>
      </w:r>
    </w:p>
    <w:p>
      <w:pPr>
        <w:pStyle w:val="ab"/>
      </w:pPr>
      <w:r>
        <w:t>国产芯片厂商第一季度的业绩表现怎样？</w:t>
      </w:r>
    </w:p>
    <w:p>
      <w:r>
        <w:rPr>
          <w:rFonts w:ascii="等线(中文正文)" w:hAnsi="等线(中文正文)" w:cs="等线(中文正文)" w:eastAsia="等线(中文正文)"/>
          <w:b w:val="false"/>
          <w:i w:val="false"/>
          <w:sz w:val="20"/>
        </w:rPr>
        <w:t>发言人1：国产芯片厂商第一季度业绩亮眼，如寒武纪收入和利润超预期，且有大幅预付款锁定产能，星元订单饱满，整体验证了国产芯片旺盛的需求。</w:t>
      </w:r>
    </w:p>
    <w:p>
      <w:r>
        <w:rPr>
          <w:rFonts w:ascii="等线(中文正文)" w:hAnsi="等线(中文正文)" w:cs="等线(中文正文)" w:eastAsia="等线(中文正文)"/>
          <w:b w:val="false"/>
          <w:i w:val="false"/>
          <w:sz w:val="20"/>
        </w:rPr>
        <w:t/>
      </w:r>
    </w:p>
    <w:p>
      <w:pPr>
        <w:pStyle w:val="ab"/>
      </w:pPr>
      <w:r>
        <w:t>对于投资标的有哪些推荐？</w:t>
      </w:r>
    </w:p>
    <w:p>
      <w:r>
        <w:rPr>
          <w:rFonts w:ascii="等线(中文正文)" w:hAnsi="等线(中文正文)" w:cs="等线(中文正文)" w:eastAsia="等线(中文正文)"/>
          <w:b w:val="false"/>
          <w:i w:val="false"/>
          <w:sz w:val="20"/>
        </w:rPr>
        <w:t>发言人1：优选芯片设计厂商，包括寒武纪、海光、木兮摩尔、天数、比特大陆以及港股上市的昆仑芯。同时看好华为链，涉及神州数码、软通动力、中软国际等厂商，服务器方面重点推荐中科曙光，以及浪潮信息、华擎技术、紫光股份等计算机相关企业。</w:t>
      </w:r>
    </w:p>
    <w:p>
      <w:r>
        <w:rPr>
          <w:rFonts w:ascii="等线(中文正文)" w:hAnsi="等线(中文正文)" w:cs="等线(中文正文)" w:eastAsia="等线(中文正文)"/>
          <w:b w:val="false"/>
          <w:i w:val="false"/>
          <w:sz w:val="20"/>
        </w:rPr>
        <w:t/>
      </w:r>
    </w:p>
    <w:p>
      <w:pPr>
        <w:pStyle w:val="ab"/>
      </w:pPr>
      <w:r>
        <w:t>关于CCL产业链的最新观点是什么？</w:t>
      </w:r>
    </w:p>
    <w:p>
      <w:r>
        <w:rPr>
          <w:rFonts w:ascii="等线(中文正文)" w:hAnsi="等线(中文正文)" w:cs="等线(中文正文)" w:eastAsia="等线(中文正文)"/>
          <w:b w:val="false"/>
          <w:i w:val="false"/>
          <w:sz w:val="20"/>
        </w:rPr>
        <w:t>发言人1：整个CCL产业链仍处于涨价和紧缺状态，看好建投基层板，因其主业涨价且有望释放更多弹性，以及电影板块。</w:t>
      </w:r>
    </w:p>
    <w:p>
      <w:r>
        <w:rPr>
          <w:rFonts w:ascii="等线(中文正文)" w:hAnsi="等线(中文正文)" w:cs="等线(中文正文)" w:eastAsia="等线(中文正文)"/>
          <w:b w:val="false"/>
          <w:i w:val="false"/>
          <w:sz w:val="20"/>
        </w:rPr>
        <w:t/>
      </w:r>
    </w:p>
    <w:p>
      <w:pPr>
        <w:pStyle w:val="ab"/>
      </w:pPr>
      <w:r>
        <w:t>bloom energy和GV（充电器）的业绩表现及行业趋势如何？</w:t>
      </w:r>
    </w:p>
    <w:p>
      <w:r>
        <w:rPr>
          <w:rFonts w:ascii="等线(中文正文)" w:hAnsi="等线(中文正文)" w:cs="等线(中文正文)" w:eastAsia="等线(中文正文)"/>
          <w:b w:val="false"/>
          <w:i w:val="false"/>
          <w:sz w:val="20"/>
        </w:rPr>
        <w:t>发言人1：bloom energy和GV业绩大超预期，主要由于北美AI IDC建设景气度高于预期，其中bloom energy因其确定性更强而受到关注。</w:t>
      </w:r>
    </w:p>
    <w:p>
      <w:r>
        <w:rPr>
          <w:rFonts w:ascii="等线(中文正文)" w:hAnsi="等线(中文正文)" w:cs="等线(中文正文)" w:eastAsia="等线(中文正文)"/>
          <w:b w:val="false"/>
          <w:i w:val="false"/>
          <w:sz w:val="20"/>
        </w:rPr>
        <w:t/>
      </w:r>
    </w:p>
    <w:p>
      <w:pPr>
        <w:pStyle w:val="ab"/>
      </w:pPr>
      <w:r>
        <w:t>亿联科技以及国产服务器涨价的情况如何？</w:t>
      </w:r>
    </w:p>
    <w:p>
      <w:r>
        <w:rPr>
          <w:rFonts w:ascii="等线(中文正文)" w:hAnsi="等线(中文正文)" w:cs="等线(中文正文)" w:eastAsia="等线(中文正文)"/>
          <w:b w:val="false"/>
          <w:i w:val="false"/>
          <w:sz w:val="20"/>
        </w:rPr>
        <w:t>发言人1：亿联科技受到看好，同时国产服务器随着token商业化迎来涨价，推荐阿里巴巴、百度集团、中芯华虹及ASMPT、汇聚科技等标的。</w:t>
      </w:r>
    </w:p>
    <w:p>
      <w:r>
        <w:rPr>
          <w:rFonts w:ascii="等线(中文正文)" w:hAnsi="等线(中文正文)" w:cs="等线(中文正文)" w:eastAsia="等线(中文正文)"/>
          <w:b w:val="false"/>
          <w:i w:val="false"/>
          <w:sz w:val="20"/>
        </w:rPr>
        <w:t/>
      </w:r>
    </w:p>
    <w:p>
      <w:pPr>
        <w:pStyle w:val="ab"/>
      </w:pPr>
      <w:r>
        <w:t>AIGC行业最新的催化信息是什么？</w:t>
      </w:r>
    </w:p>
    <w:p>
      <w:r>
        <w:rPr>
          <w:rFonts w:ascii="等线(中文正文)" w:hAnsi="等线(中文正文)" w:cs="等线(中文正文)" w:eastAsia="等线(中文正文)"/>
          <w:b w:val="false"/>
          <w:i w:val="false"/>
          <w:sz w:val="20"/>
        </w:rPr>
        <w:t>发言人1：豆包在其免费服务基础上推出付费版本，验证了AIGC应用商业化落地持续加快。国外方面，anthropic宣布年化收入ARR超过300亿美元，其模型收入将反哺上游AI基础设施建设。SO pic也公告了与谷歌、博通达成合作协议，获取3.5G瓦CPU算力资源，从长远看将对AI基础设施建设产生积极影响。</w:t>
      </w:r>
    </w:p>
    <w:p>
      <w:r>
        <w:rPr>
          <w:rFonts w:ascii="等线(中文正文)" w:hAnsi="等线(中文正文)" w:cs="等线(中文正文)" w:eastAsia="等线(中文正文)"/>
          <w:b w:val="false"/>
          <w:i w:val="false"/>
          <w:sz w:val="20"/>
        </w:rPr>
        <w:t/>
      </w:r>
    </w:p>
    <w:p>
      <w:pPr>
        <w:pStyle w:val="ab"/>
      </w:pPr>
      <w:r>
        <w:t>AI基础设施建设在通信领域有哪些值得关注的点？</w:t>
      </w:r>
    </w:p>
    <w:p>
      <w:r>
        <w:rPr>
          <w:rFonts w:ascii="等线(中文正文)" w:hAnsi="等线(中文正文)" w:cs="等线(中文正文)" w:eastAsia="等线(中文正文)"/>
          <w:b w:val="false"/>
          <w:i w:val="false"/>
          <w:sz w:val="20"/>
        </w:rPr>
        <w:t>发言人1：目前值得关注的是光通信产业链，尤其是光模块、光芯片和光器件。今年资本市场对光通信的关注度极高，主要原因在于光模块上游物料紧缺，特别是光芯片严重短缺，预计在未来一段时间内供不应求的局面将持续加剧，并将带动光芯片量价提升。</w:t>
      </w:r>
    </w:p>
    <w:p>
      <w:r>
        <w:rPr>
          <w:rFonts w:ascii="等线(中文正文)" w:hAnsi="等线(中文正文)" w:cs="等线(中文正文)" w:eastAsia="等线(中文正文)"/>
          <w:b w:val="false"/>
          <w:i w:val="false"/>
          <w:sz w:val="20"/>
        </w:rPr>
        <w:t/>
      </w:r>
    </w:p>
    <w:p>
      <w:pPr>
        <w:pStyle w:val="ab"/>
      </w:pPr>
      <w:r>
        <w:t>为什么光芯片扩产困难，无法满足需求增长？</w:t>
      </w:r>
    </w:p>
    <w:p>
      <w:r>
        <w:rPr>
          <w:rFonts w:ascii="等线(中文正文)" w:hAnsi="等线(中文正文)" w:cs="等线(中文正文)" w:eastAsia="等线(中文正文)"/>
          <w:b w:val="false"/>
          <w:i w:val="false"/>
          <w:sz w:val="20"/>
        </w:rPr>
        <w:t>发言人1：光芯片扩产难主要有三个方面原因：一是磷化铟晶圆尺寸相较于硅晶圆较小，目前仍以2到4英寸为主，向6英寸过渡较为艰难；二是磷化铟集成度相对较低；三是光芯片生产所需设备交期长，产业建设慢，加上客户验证过程，导致产能具有明显的刚性特征，加剧了供不应求的局面。</w:t>
      </w:r>
    </w:p>
    <w:p>
      <w:r>
        <w:rPr>
          <w:rFonts w:ascii="等线(中文正文)" w:hAnsi="等线(中文正文)" w:cs="等线(中文正文)" w:eastAsia="等线(中文正文)"/>
          <w:b w:val="false"/>
          <w:i w:val="false"/>
          <w:sz w:val="20"/>
        </w:rPr>
        <w:t/>
      </w:r>
    </w:p>
    <w:p>
      <w:pPr>
        <w:pStyle w:val="ab"/>
      </w:pPr>
      <w:r>
        <w:t>光器件和磷化铟材料为何也会出现短缺情况？AI基建投入稳定性对未来有何影响？</w:t>
      </w:r>
    </w:p>
    <w:p>
      <w:r>
        <w:rPr>
          <w:rFonts w:ascii="等线(中文正文)" w:hAnsi="等线(中文正文)" w:cs="等线(中文正文)" w:eastAsia="等线(中文正文)"/>
          <w:b w:val="false"/>
          <w:i w:val="false"/>
          <w:sz w:val="20"/>
        </w:rPr>
        <w:t>发言人1：光器件及上游磷化铟材料短缺主要是由于产业逻辑向上走，需求持续增长，但供应跟不上导致的。根据近期北美云厂商财报显示，AI基建的投入稳定性在未来一段时间将持续扩大，尤其是在存储和AI芯片领域，相关公司业绩超预期且资本开支大幅增加，预示着行业景气度上升。</w:t>
      </w:r>
    </w:p>
    <w:p>
      <w:r>
        <w:rPr>
          <w:rFonts w:ascii="等线(中文正文)" w:hAnsi="等线(中文正文)" w:cs="等线(中文正文)" w:eastAsia="等线(中文正文)"/>
          <w:b w:val="false"/>
          <w:i w:val="false"/>
          <w:sz w:val="20"/>
        </w:rPr>
        <w:t/>
      </w:r>
    </w:p>
    <w:p>
      <w:pPr>
        <w:pStyle w:val="ab"/>
      </w:pPr>
      <w:r>
        <w:t>五一假期期间AI电子方面的动向如何？</w:t>
      </w:r>
    </w:p>
    <w:p>
      <w:r>
        <w:rPr>
          <w:rFonts w:ascii="等线(中文正文)" w:hAnsi="等线(中文正文)" w:cs="等线(中文正文)" w:eastAsia="等线(中文正文)"/>
          <w:b w:val="false"/>
          <w:i w:val="false"/>
          <w:sz w:val="20"/>
        </w:rPr>
        <w:t>发言人1：五一假期期间美股和港股涨幅靠前的主要是存储及AI芯片类公司，如美光、闪迪、AMD、英特尔等。同时，北美四大CSP厂商Q1业绩全面超预期，资本开支显著提升，存储板块股价反弹，而CPU厂商英特尔和AMD业绩超预期，且CPU市场价格上涨带动收入增长，整个A股和港股的CPU相关配套芯片也表现优异。</w:t>
      </w:r>
    </w:p>
    <w:p>
      <w:r>
        <w:rPr>
          <w:rFonts w:ascii="等线(中文正文)" w:hAnsi="等线(中文正文)" w:cs="等线(中文正文)" w:eastAsia="等线(中文正文)"/>
          <w:b w:val="false"/>
          <w:i w:val="false"/>
          <w:sz w:val="20"/>
        </w:rPr>
        <w:t/>
      </w:r>
    </w:p>
    <w:p>
      <w:pPr>
        <w:pStyle w:val="ab"/>
      </w:pPr>
      <w:r>
        <w:t>对于国产算力和半导体设备板块有何看法？</w:t>
      </w:r>
    </w:p>
    <w:p>
      <w:r>
        <w:rPr>
          <w:rFonts w:ascii="等线(中文正文)" w:hAnsi="等线(中文正文)" w:cs="等线(中文正文)" w:eastAsia="等线(中文正文)"/>
          <w:b w:val="false"/>
          <w:i w:val="false"/>
          <w:sz w:val="20"/>
        </w:rPr>
        <w:t>发言人1：随着产能利用率提高，中芯国际、华虹等公司将受益于远期国产算力需求的增长，具有较大想象空间。同时，封测、GPU、AI底座以及先进AI制成相关的半导体设备厂商，如北方华创、中微公司、拓荆科技等也将迎来补涨空间，整个半导体设备板块有望迎来较好的发展机会。</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2026-05-06T14:12:22Z</dcterms:created>
  <dc:creator>Apache POI</dc:creator>
</cp:coreProperties>
</file>