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斯达半导 260430_导读</w:t>
      </w:r>
    </w:p>
    <w:p>
      <w:pPr>
        <w:pStyle w:val="a0"/>
        <w:jc w:val="center"/>
      </w:pPr>
      <w:r>
        <w:t>2026年05月06日 01:38</w:t>
      </w:r>
    </w:p>
    <w:p>
      <w:pPr>
        <w:pStyle w:val="a7"/>
      </w:pPr>
      <w:r>
        <w:t>关键词</w:t>
      </w:r>
    </w:p>
    <w:p>
      <w:r>
        <w:rPr>
          <w:rFonts w:ascii="等线(中文正文)" w:hAnsi="等线(中文正文)" w:cs="等线(中文正文)" w:eastAsia="等线(中文正文)"/>
          <w:b w:val="false"/>
          <w:i w:val="false"/>
          <w:sz w:val="20"/>
        </w:rPr>
        <w:t xml:space="preserve">年报 季报 营收 新能源 汽车 碳化硅 芯片 家电 AI 折旧 研发投入 专利器件 储能 风电 光伏 模块 功率 驱动 数据中心 产品质量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广发证券组织了一场会议，深入解读了公司四大半岛在2025年年报和2026年一季报中的表现。会议首先感谢参与者的到来，并强调了财务表现、技术创新、产品发展、市场策略以及对未来展望的重要性。特别提到了公司在新能源汽车、光伏储能、AI服务器电源等领域的进展与布局，以及对成本控制和市场扩展的重视。面对市场竞争和供应链管理的挑战，公司表达了对增长和盈利前景的信心。会议还回应了投资者和分析师关于碳化硅产品发展、MCU市场定位、产能和价格趋势的问题，强调了对产品质量和技术创新的承诺，以及对市场潜力的积极预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广发证券电子行业分析师解读四大半岛财报</w:t>
      </w:r>
    </w:p>
    <w:p>
      <w:r>
        <w:rPr>
          <w:rFonts w:ascii="等线(中文正文)" w:hAnsi="等线(中文正文)" w:cs="等线(中文正文)" w:eastAsia="等线(中文正文)"/>
          <w:b w:val="false"/>
          <w:i w:val="false"/>
          <w:sz w:val="20"/>
        </w:rPr>
        <w:t>本次电话会议由广发证券组织，旨在解读四大半岛2025年年报与2026年一季报。会议强调了内容仅供客户参考，不构成投资建议，并声明了版权与责任归属。广发证券电子行业分析师主持，邀请公司董秘介绍财报基本情况，随后将进行交流讨论。</w:t>
      </w:r>
    </w:p>
    <w:p>
      <w:r>
        <w:rPr>
          <w:rFonts w:ascii="等线(中文正文)" w:hAnsi="等线(中文正文)" w:cs="等线(中文正文)" w:eastAsia="等线(中文正文)"/>
          <w:b w:val="false"/>
          <w:i w:val="false"/>
          <w:sz w:val="20"/>
        </w:rPr>
        <w:t/>
      </w:r>
    </w:p>
    <w:p>
      <w:pPr>
        <w:pStyle w:val="ab"/>
        <w:numPr>
          <w:numId w:val="2"/>
        </w:numPr>
      </w:pPr>
      <w:r>
        <w:t>04:01 公司年报与季报：技术创新与市场拓展</w:t>
      </w:r>
    </w:p>
    <w:p>
      <w:r>
        <w:rPr>
          <w:rFonts w:ascii="等线(中文正文)" w:hAnsi="等线(中文正文)" w:cs="等线(中文正文)" w:eastAsia="等线(中文正文)"/>
          <w:b w:val="false"/>
          <w:i w:val="false"/>
          <w:sz w:val="20"/>
        </w:rPr>
        <w:t>回顾了公司从2021年开始的技术创新和产品结构优化，重点介绍了2025年完成从W公司到W Light公司的转型，以及在新能源、家电、AI等领域的市场表现和未来规划。提及了公司在芯片技术、新能源汽车、储能、风电及AI服务器电源等方面的研发进展和市场拓展，强调了与头部客户的紧密合作和产品迭代速度。</w:t>
      </w:r>
    </w:p>
    <w:p>
      <w:r>
        <w:rPr>
          <w:rFonts w:ascii="等线(中文正文)" w:hAnsi="等线(中文正文)" w:cs="等线(中文正文)" w:eastAsia="等线(中文正文)"/>
          <w:b w:val="false"/>
          <w:i w:val="false"/>
          <w:sz w:val="20"/>
        </w:rPr>
        <w:t/>
      </w:r>
    </w:p>
    <w:p>
      <w:pPr>
        <w:pStyle w:val="ab"/>
        <w:numPr>
          <w:numId w:val="3"/>
        </w:numPr>
      </w:pPr>
      <w:r>
        <w:t>11:16 公司季报分析：收入与利润双降，行业拐点待观察</w:t>
      </w:r>
    </w:p>
    <w:p>
      <w:r>
        <w:rPr>
          <w:rFonts w:ascii="等线(中文正文)" w:hAnsi="等线(中文正文)" w:cs="等线(中文正文)" w:eastAsia="等线(中文正文)"/>
          <w:b w:val="false"/>
          <w:i w:val="false"/>
          <w:sz w:val="20"/>
        </w:rPr>
        <w:t>季报显示，公司收入同比下降6%，主要受汽车行业需求减弱及光伏行业节奏变化影响。利润端降幅更大，主要由于芯片厂折旧增加及行业竞争加剧导致的降价。尽管面临挑战，公司在汽车行业仍保持盈利，且整体业务进展良好，研发投入充足。行业接近拐点，供需及价格反转需进一步观察。</w:t>
      </w:r>
    </w:p>
    <w:p>
      <w:r>
        <w:rPr>
          <w:rFonts w:ascii="等线(中文正文)" w:hAnsi="等线(中文正文)" w:cs="等线(中文正文)" w:eastAsia="等线(中文正文)"/>
          <w:b w:val="false"/>
          <w:i w:val="false"/>
          <w:sz w:val="20"/>
        </w:rPr>
        <w:t/>
      </w:r>
    </w:p>
    <w:p>
      <w:pPr>
        <w:pStyle w:val="ab"/>
        <w:numPr>
          <w:numId w:val="4"/>
        </w:numPr>
      </w:pPr>
      <w:r>
        <w:t>15:09 公司碳化硅业务增长与汽车销量恢复展望</w:t>
      </w:r>
    </w:p>
    <w:p>
      <w:r>
        <w:rPr>
          <w:rFonts w:ascii="等线(中文正文)" w:hAnsi="等线(中文正文)" w:cs="等线(中文正文)" w:eastAsia="等线(中文正文)"/>
          <w:b w:val="false"/>
          <w:i w:val="false"/>
          <w:sz w:val="20"/>
        </w:rPr>
        <w:t>对话围绕公司去年年报中其他产品收入翻倍增长，特别是碳化硅业务的进展及2025年预期进行讨论，指出碳化硅在汽车、光伏等领域的应用广泛，预计增长将持续加速。同时，针对一季度汽车销量下滑的压力，分析认为二季度销量将逐步恢复，下半年尤其是Q3汽车销量有望显著提升，整体收入趋势向好。</w:t>
      </w:r>
    </w:p>
    <w:p>
      <w:r>
        <w:rPr>
          <w:rFonts w:ascii="等线(中文正文)" w:hAnsi="等线(中文正文)" w:cs="等线(中文正文)" w:eastAsia="等线(中文正文)"/>
          <w:b w:val="false"/>
          <w:i w:val="false"/>
          <w:sz w:val="20"/>
        </w:rPr>
        <w:t/>
      </w:r>
    </w:p>
    <w:p>
      <w:pPr>
        <w:pStyle w:val="ab"/>
        <w:numPr>
          <w:numId w:val="5"/>
        </w:numPr>
      </w:pPr>
      <w:r>
        <w:t>18:23 数据中心产品节奏与MCU业务发展策略</w:t>
      </w:r>
    </w:p>
    <w:p>
      <w:r>
        <w:rPr>
          <w:rFonts w:ascii="等线(中文正文)" w:hAnsi="等线(中文正文)" w:cs="等线(中文正文)" w:eastAsia="等线(中文正文)"/>
          <w:b w:val="false"/>
          <w:i w:val="false"/>
          <w:sz w:val="20"/>
        </w:rPr>
        <w:t>对话围绕数据中心产品质量节奏及MCU业务发展规划展开。关于数据中心，产品推广计划按代际匹配，重点在AI服务器与电源应用，预期2020年收入增长，2027-2028年奠定基础。针对MCU，工业级产品已开始批量销售，汽车级产品正进行调试，目标2028-2029年实现盈利，期间将持续投入研发，优化产品矩阵，以增强市场竞争力。</w:t>
      </w:r>
    </w:p>
    <w:p>
      <w:r>
        <w:rPr>
          <w:rFonts w:ascii="等线(中文正文)" w:hAnsi="等线(中文正文)" w:cs="等线(中文正文)" w:eastAsia="等线(中文正文)"/>
          <w:b w:val="false"/>
          <w:i w:val="false"/>
          <w:sz w:val="20"/>
        </w:rPr>
        <w:t/>
      </w:r>
    </w:p>
    <w:p>
      <w:pPr>
        <w:pStyle w:val="ab"/>
        <w:numPr>
          <w:numId w:val="6"/>
        </w:numPr>
      </w:pPr>
      <w:r>
        <w:t>23:53 MCU国产化进程与市场拓展机遇</w:t>
      </w:r>
    </w:p>
    <w:p>
      <w:r>
        <w:rPr>
          <w:rFonts w:ascii="等线(中文正文)" w:hAnsi="等线(中文正文)" w:cs="等线(中文正文)" w:eastAsia="等线(中文正文)"/>
          <w:b w:val="false"/>
          <w:i w:val="false"/>
          <w:sz w:val="20"/>
        </w:rPr>
        <w:t>讨论了MCU市场回暖趋势，强调了国产化在成本控制和供应链保障上的优势，以及通过产品归一化提高客户使用动力的策略。</w:t>
      </w:r>
    </w:p>
    <w:p>
      <w:r>
        <w:rPr>
          <w:rFonts w:ascii="等线(中文正文)" w:hAnsi="等线(中文正文)" w:cs="等线(中文正文)" w:eastAsia="等线(中文正文)"/>
          <w:b w:val="false"/>
          <w:i w:val="false"/>
          <w:sz w:val="20"/>
        </w:rPr>
        <w:t/>
      </w:r>
    </w:p>
    <w:p>
      <w:pPr>
        <w:pStyle w:val="ab"/>
        <w:numPr>
          <w:numId w:val="7"/>
        </w:numPr>
      </w:pPr>
      <w:r>
        <w:t>28:40 芯片厂产能与成本控制讨论</w:t>
      </w:r>
    </w:p>
    <w:p>
      <w:r>
        <w:rPr>
          <w:rFonts w:ascii="等线(中文正文)" w:hAnsi="等线(中文正文)" w:cs="等线(中文正文)" w:eastAsia="等线(中文正文)"/>
          <w:b w:val="false"/>
          <w:i w:val="false"/>
          <w:sz w:val="20"/>
        </w:rPr>
        <w:t>对话围绕芯片厂产能紧张及成本控制展开，指出功率产品利润低导致代工厂不愿扩产，但公司可通过自建产能应对。12寸线规划规模较小，部分设备产能富裕，随着规模扩大成本有望下降。行业产能受限可能改善整体盈利。</w:t>
      </w:r>
    </w:p>
    <w:p>
      <w:r>
        <w:rPr>
          <w:rFonts w:ascii="等线(中文正文)" w:hAnsi="等线(中文正文)" w:cs="等线(中文正文)" w:eastAsia="等线(中文正文)"/>
          <w:b w:val="false"/>
          <w:i w:val="false"/>
          <w:sz w:val="20"/>
        </w:rPr>
        <w:t/>
      </w:r>
    </w:p>
    <w:p>
      <w:pPr>
        <w:pStyle w:val="ab"/>
        <w:numPr>
          <w:numId w:val="8"/>
        </w:numPr>
      </w:pPr>
      <w:r>
        <w:t>31:50 PCB嵌入式功率模块与欧洲新能源汽车市场展望</w:t>
      </w:r>
    </w:p>
    <w:p>
      <w:r>
        <w:rPr>
          <w:rFonts w:ascii="等线(中文正文)" w:hAnsi="等线(中文正文)" w:cs="等线(中文正文)" w:eastAsia="等线(中文正文)"/>
          <w:b w:val="false"/>
          <w:i w:val="false"/>
          <w:sz w:val="20"/>
        </w:rPr>
        <w:t>对话讨论了PCB嵌入式功率模块的未来前景，强调其成本节约优势及在头部企业中的成熟应用，预计随着技术难点克服，产品将大规模投放市场。同时，对欧洲新能源汽车市场表示乐观，指出国内品牌在欧洲的销售增长及欧洲传统车企向电动车转型的必然趋势，预计欧洲市场将迎来快速增长，去年欧洲收入增长超过54%，今年有望延续这一趋势。</w:t>
      </w:r>
    </w:p>
    <w:p>
      <w:r>
        <w:rPr>
          <w:rFonts w:ascii="等线(中文正文)" w:hAnsi="等线(中文正文)" w:cs="等线(中文正文)" w:eastAsia="等线(中文正文)"/>
          <w:b w:val="false"/>
          <w:i w:val="false"/>
          <w:sz w:val="20"/>
        </w:rPr>
        <w:t/>
      </w:r>
    </w:p>
    <w:p>
      <w:pPr>
        <w:pStyle w:val="ab"/>
        <w:numPr>
          <w:numId w:val="9"/>
        </w:numPr>
      </w:pPr>
      <w:r>
        <w:t>36:19 IGBT价格与毛利趋势及产品布局讨论</w:t>
      </w:r>
    </w:p>
    <w:p>
      <w:r>
        <w:rPr>
          <w:rFonts w:ascii="等线(中文正文)" w:hAnsi="等线(中文正文)" w:cs="等线(中文正文)" w:eastAsia="等线(中文正文)"/>
          <w:b w:val="false"/>
          <w:i w:val="false"/>
          <w:sz w:val="20"/>
        </w:rPr>
        <w:t>讨论了今年IGBT价格趋势，提到汽车行业的价格竞争压力，以及海外市场的重视。同时，探讨了淡化价和DR mos产品的布局策略，表示目前没有新建产线计划，而是优化产品结构和利用现有资源。</w:t>
      </w:r>
    </w:p>
    <w:p>
      <w:r>
        <w:rPr>
          <w:rFonts w:ascii="等线(中文正文)" w:hAnsi="等线(中文正文)" w:cs="等线(中文正文)" w:eastAsia="等线(中文正文)"/>
          <w:b w:val="false"/>
          <w:i w:val="false"/>
          <w:sz w:val="20"/>
        </w:rPr>
        <w:t/>
      </w:r>
    </w:p>
    <w:p>
      <w:pPr>
        <w:pStyle w:val="ab"/>
        <w:numPr>
          <w:numId w:val="10"/>
        </w:numPr>
      </w:pPr>
      <w:r>
        <w:t>41:36 碳化硅产业趋势与公司布局</w:t>
      </w:r>
    </w:p>
    <w:p>
      <w:r>
        <w:rPr>
          <w:rFonts w:ascii="等线(中文正文)" w:hAnsi="等线(中文正文)" w:cs="等线(中文正文)" w:eastAsia="等线(中文正文)"/>
          <w:b w:val="false"/>
          <w:i w:val="false"/>
          <w:sz w:val="20"/>
        </w:rPr>
        <w:t>对话探讨了碳化硅产业的快速发展及其成本优势，强调了国内产业链成熟度提升与产品良率增长。提及碳化硅在汽车、光伏、电源及家电领域的广泛应用，并讨论了6英寸与8英寸晶圆的成本考量及扩产计划。表明公司正评估经济性以决定未来生产规模扩展，同时指出制造难度对芯片企业影响有限。</w:t>
      </w:r>
    </w:p>
    <w:p>
      <w:r>
        <w:rPr>
          <w:rFonts w:ascii="等线(中文正文)" w:hAnsi="等线(中文正文)" w:cs="等线(中文正文)" w:eastAsia="等线(中文正文)"/>
          <w:b w:val="false"/>
          <w:i w:val="false"/>
          <w:sz w:val="20"/>
        </w:rPr>
        <w:t/>
      </w:r>
    </w:p>
    <w:p>
      <w:pPr>
        <w:pStyle w:val="ab"/>
        <w:numPr>
          <w:numId w:val="11"/>
        </w:numPr>
      </w:pPr>
      <w:r>
        <w:t>43:55 光伏与新能源行业趋势及公司发展策略讨论</w:t>
      </w:r>
    </w:p>
    <w:p>
      <w:r>
        <w:rPr>
          <w:rFonts w:ascii="等线(中文正文)" w:hAnsi="等线(中文正文)" w:cs="等线(中文正文)" w:eastAsia="等线(中文正文)"/>
          <w:b w:val="false"/>
          <w:i w:val="false"/>
          <w:sz w:val="20"/>
        </w:rPr>
        <w:t>对话围绕光伏及新能源行业的发展趋势展开，讨论了下游光伏领域尤其是发电领域的需求变化，以及大项目与小产品公司的业绩表现差异。会议中提及公司对行业增长的信心，以及在成本优化、新产品开发和车载项目迁移等方面的策略。最后，会议强调了行业关键时间点的需求增长，并对公司未来快速收入增长和成本优化持乐观态度。</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本次电话会议由广发证券他主持，聚焦广发电子2025年年报及2026年一季报的解读。他强调会议内容仅限广发证券客户参考，禁止未经授权的复制与传播。会议旨在介绍广发电子在技术创新、产品结构优化及经营模式转变等方面的成就，包括营收增长与固定资产新增，特别是在新能源、AI、汽车电子及功率驱动控制领域的进展。他详细回应了投资者关于碳化硅、MCU、芯片产能及新能源汽车市场展望的疑问，展示了公司在技术研发、产品应用及市场策略的全面布局。会议结束时，他对参会者的参与表示感谢，并提醒遵守会议使用条款，确保内容安全合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问：请张总先和大家介绍一下公司财报的基本情况。</w:t>
      </w:r>
    </w:p>
    <w:p>
      <w:r>
        <w:rPr>
          <w:rFonts w:ascii="等线(中文正文)" w:hAnsi="等线(中文正文)" w:cs="等线(中文正文)" w:eastAsia="等线(中文正文)"/>
          <w:b w:val="false"/>
          <w:i w:val="false"/>
          <w:sz w:val="20"/>
        </w:rPr>
        <w:t>发言人1 答：2025年，我们公司进行了技术创新，优化产品结构并改变经营模式。自2021年开始，我们完成了从一家W公司向W light公司的转型。目前，我们的芯片厂在开发微信、高压3300芯片等产品，并且这些产品已经大批量生产。去年我们新增了约30亿的固定资产，所有产线上的产品均为公司最新的产品。在芯片端，我们丰富了产品系列，IDBT迭代到了第八代，EDRPG产品也已推出。此外，我们还在持续开发高工艺芯片，工业级mcu已开始批量供货，其中特贵的MCO产品预计今年能完成客户验证并开始稳定供货。同时，我们正在开展氮化钾芯片、低压以及高配芯片的开发，尤其在AI领域有重要应用。</w:t>
      </w:r>
    </w:p>
    <w:p>
      <w:r>
        <w:rPr>
          <w:rFonts w:ascii="等线(中文正文)" w:hAnsi="等线(中文正文)" w:cs="等线(中文正文)" w:eastAsia="等线(中文正文)"/>
          <w:b w:val="false"/>
          <w:i w:val="false"/>
          <w:sz w:val="20"/>
        </w:rPr>
        <w:t/>
      </w:r>
    </w:p>
    <w:p>
      <w:pPr>
        <w:pStyle w:val="ab"/>
      </w:pPr>
      <w:r>
        <w:t>发言人1 问：公司的整体营收情况如何？在新兴赛道方面，公司有何布局和发展？</w:t>
      </w:r>
    </w:p>
    <w:p>
      <w:r>
        <w:rPr>
          <w:rFonts w:ascii="等线(中文正文)" w:hAnsi="等线(中文正文)" w:cs="等线(中文正文)" w:eastAsia="等线(中文正文)"/>
          <w:b w:val="false"/>
          <w:i w:val="false"/>
          <w:sz w:val="20"/>
        </w:rPr>
        <w:t>发言人1 答：去年公司的总营收达到40点一二个亿，创历史新高，同比增长108.34%。其中，新能源板块是公司增长的核心动力，同比增长25.27%，达到25.5252个亿。特别是新能源汽车板块增长22%，新能发电同比增长55.68%。车规级碳化硅set模块也实现了翻番以上的增长。公司对于新兴赛道，尤其是AI领域的布局广泛。我们的碳化硅芯片已开发出多个电压的高频碳化硅，以满足高压及OBC中大功率充电桩的需求，并且已有成功案例并在客户端进行测试验证。此外，我们还在研发氮化钾芯片、液压Mars芯片以及带驱动DMX芯片等技术。</w:t>
      </w:r>
    </w:p>
    <w:p>
      <w:r>
        <w:rPr>
          <w:rFonts w:ascii="等线(中文正文)" w:hAnsi="等线(中文正文)" w:cs="等线(中文正文)" w:eastAsia="等线(中文正文)"/>
          <w:b w:val="false"/>
          <w:i w:val="false"/>
          <w:sz w:val="20"/>
        </w:rPr>
        <w:t/>
      </w:r>
    </w:p>
    <w:p>
      <w:pPr>
        <w:pStyle w:val="ab"/>
      </w:pPr>
      <w:r>
        <w:t>发言人1 问：家电板块的营收表现怎样？</w:t>
      </w:r>
    </w:p>
    <w:p>
      <w:r>
        <w:rPr>
          <w:rFonts w:ascii="等线(中文正文)" w:hAnsi="等线(中文正文)" w:cs="等线(中文正文)" w:eastAsia="等线(中文正文)"/>
          <w:b w:val="false"/>
          <w:i w:val="false"/>
          <w:sz w:val="20"/>
        </w:rPr>
        <w:t>发言人1 答：家电板块去年实现了4.24亿的收入，同比增长26%。在线STMT板块处于起量阶段，收购了梅肯并进一步拓展客户，家电IPM的销量首次超过500万颗，目标是未来达到5000万颗甚至更多，我们将搭载最好的芯片和驱动去开拓市场，尤其在一些特定的空调产品上，我们与行业头部客户有着良好的合作。</w:t>
      </w:r>
    </w:p>
    <w:p>
      <w:r>
        <w:rPr>
          <w:rFonts w:ascii="等线(中文正文)" w:hAnsi="等线(中文正文)" w:cs="等线(中文正文)" w:eastAsia="等线(中文正文)"/>
          <w:b w:val="false"/>
          <w:i w:val="false"/>
          <w:sz w:val="20"/>
        </w:rPr>
        <w:t/>
      </w:r>
    </w:p>
    <w:p>
      <w:pPr>
        <w:pStyle w:val="ab"/>
      </w:pPr>
      <w:r>
        <w:t>发言人1 问：公司接下来最重要的研发及市场方向是什么？</w:t>
      </w:r>
    </w:p>
    <w:p>
      <w:r>
        <w:rPr>
          <w:rFonts w:ascii="等线(中文正文)" w:hAnsi="等线(中文正文)" w:cs="等线(中文正文)" w:eastAsia="等线(中文正文)"/>
          <w:b w:val="false"/>
          <w:i w:val="false"/>
          <w:sz w:val="20"/>
        </w:rPr>
        <w:t>发言人1 答：公司接下来最重要的研发及市场方向是AI服务器电源相关配套产品，包括下一代产品的布局，并持续关注飞行器（低空、高空飞行器、机器人）领域的发展。</w:t>
      </w:r>
    </w:p>
    <w:p>
      <w:r>
        <w:rPr>
          <w:rFonts w:ascii="等线(中文正文)" w:hAnsi="等线(中文正文)" w:cs="等线(中文正文)" w:eastAsia="等线(中文正文)"/>
          <w:b w:val="false"/>
          <w:i w:val="false"/>
          <w:sz w:val="20"/>
        </w:rPr>
        <w:t/>
      </w:r>
    </w:p>
    <w:p>
      <w:pPr>
        <w:pStyle w:val="ab"/>
      </w:pPr>
      <w:r>
        <w:t>发言人1 问：公司季报中收入同比下降6%的原因是什么？</w:t>
      </w:r>
    </w:p>
    <w:p>
      <w:r>
        <w:rPr>
          <w:rFonts w:ascii="等线(中文正文)" w:hAnsi="等线(中文正文)" w:cs="等线(中文正文)" w:eastAsia="等线(中文正文)"/>
          <w:b w:val="false"/>
          <w:i w:val="false"/>
          <w:sz w:val="20"/>
        </w:rPr>
        <w:t>发言人1 答：收入同比下降6%主要有两个原因：一是汽车行业的整体需求不如预期，这与补贴政策及整体汽车市场因素有关；二是去年上半年光伏行业存在抢装现象，导致今年对比基数较高。</w:t>
      </w:r>
    </w:p>
    <w:p>
      <w:r>
        <w:rPr>
          <w:rFonts w:ascii="等线(中文正文)" w:hAnsi="等线(中文正文)" w:cs="等线(中文正文)" w:eastAsia="等线(中文正文)"/>
          <w:b w:val="false"/>
          <w:i w:val="false"/>
          <w:sz w:val="20"/>
        </w:rPr>
        <w:t/>
      </w:r>
    </w:p>
    <w:p>
      <w:pPr>
        <w:pStyle w:val="ab"/>
      </w:pPr>
      <w:r>
        <w:t>发言人1 问：对于汽车行业收入增长和利润下降的情况，有何看法？</w:t>
      </w:r>
    </w:p>
    <w:p>
      <w:r>
        <w:rPr>
          <w:rFonts w:ascii="等线(中文正文)" w:hAnsi="等线(中文正文)" w:cs="等线(中文正文)" w:eastAsia="等线(中文正文)"/>
          <w:b w:val="false"/>
          <w:i w:val="false"/>
          <w:sz w:val="20"/>
        </w:rPr>
        <w:t>发言人1 答：虽然汽车行业收入虽有增长但增速放缓，利润端有所下降主要是由于新品厂折旧增加约8000万以及行业竞争加剧导致的降价。目前汽车市场面临供需调整的时间问题，但长期看零售量仍在增长。</w:t>
      </w:r>
    </w:p>
    <w:p>
      <w:r>
        <w:rPr>
          <w:rFonts w:ascii="等线(中文正文)" w:hAnsi="等线(中文正文)" w:cs="等线(中文正文)" w:eastAsia="等线(中文正文)"/>
          <w:b w:val="false"/>
          <w:i w:val="false"/>
          <w:sz w:val="20"/>
        </w:rPr>
        <w:t/>
      </w:r>
    </w:p>
    <w:p>
      <w:pPr>
        <w:pStyle w:val="ab"/>
      </w:pPr>
      <w:r>
        <w:t>发言人1 问：公司如何看待当前行业所处阶段以及未来展望？</w:t>
      </w:r>
    </w:p>
    <w:p>
      <w:r>
        <w:rPr>
          <w:rFonts w:ascii="等线(中文正文)" w:hAnsi="等线(中文正文)" w:cs="等线(中文正文)" w:eastAsia="等线(中文正文)"/>
          <w:b w:val="false"/>
          <w:i w:val="false"/>
          <w:sz w:val="20"/>
        </w:rPr>
        <w:t>发言人1 答：当前行业接近拐点，何时能实现供需和价格上的反转还需观察。汽车行业中涨价较难，但成本整体仍有望下降，这也支撑了公司利润表现。未来将持续关注汽车行业动态，并积极投入研发，同时看好芯片厂和汽车行业的发展前景。</w:t>
      </w:r>
    </w:p>
    <w:p>
      <w:r>
        <w:rPr>
          <w:rFonts w:ascii="等线(中文正文)" w:hAnsi="等线(中文正文)" w:cs="等线(中文正文)" w:eastAsia="等线(中文正文)"/>
          <w:b w:val="false"/>
          <w:i w:val="false"/>
          <w:sz w:val="20"/>
        </w:rPr>
        <w:t/>
      </w:r>
    </w:p>
    <w:p>
      <w:pPr>
        <w:pStyle w:val="ab"/>
      </w:pPr>
      <w:r>
        <w:t>发言人1 问：公司淘宝微信业务2025年的收入预期及碳化硅业务情况？</w:t>
      </w:r>
    </w:p>
    <w:p>
      <w:r>
        <w:rPr>
          <w:rFonts w:ascii="等线(中文正文)" w:hAnsi="等线(中文正文)" w:cs="等线(中文正文)" w:eastAsia="等线(中文正文)"/>
          <w:b w:val="false"/>
          <w:i w:val="false"/>
          <w:sz w:val="20"/>
        </w:rPr>
        <w:t>发言人1 答：碳化硅业务去年增长显著，预计未来将持续增长，不仅在汽车行业，光伏等领域也将广泛应用。至于淘宝微信业务的具体收入预测，没有给出明确数字，但强调了其在公司产品组合中的重要性及其持续增长的趋势。</w:t>
      </w:r>
    </w:p>
    <w:p>
      <w:r>
        <w:rPr>
          <w:rFonts w:ascii="等线(中文正文)" w:hAnsi="等线(中文正文)" w:cs="等线(中文正文)" w:eastAsia="等线(中文正文)"/>
          <w:b w:val="false"/>
          <w:i w:val="false"/>
          <w:sz w:val="20"/>
        </w:rPr>
        <w:t/>
      </w:r>
    </w:p>
    <w:p>
      <w:pPr>
        <w:pStyle w:val="ab"/>
      </w:pPr>
      <w:r>
        <w:t>发言人1 问：目前汽车销量恢复情况如何？</w:t>
      </w:r>
    </w:p>
    <w:p>
      <w:r>
        <w:rPr>
          <w:rFonts w:ascii="等线(中文正文)" w:hAnsi="等线(中文正文)" w:cs="等线(中文正文)" w:eastAsia="等线(中文正文)"/>
          <w:b w:val="false"/>
          <w:i w:val="false"/>
          <w:sz w:val="20"/>
        </w:rPr>
        <w:t>发言人1 答：目前二季度的汽车销量相比一季度有所好转，预计会比一季度更好，不过四月份的销量恢复情况并不理想。汽车销量受去年Q4补贴影响较大，预计后续会逐渐恢复并好转，下半年表现将优于上半年，尤其是Q3。</w:t>
      </w:r>
    </w:p>
    <w:p>
      <w:r>
        <w:rPr>
          <w:rFonts w:ascii="等线(中文正文)" w:hAnsi="等线(中文正文)" w:cs="等线(中文正文)" w:eastAsia="等线(中文正文)"/>
          <w:b w:val="false"/>
          <w:i w:val="false"/>
          <w:sz w:val="20"/>
        </w:rPr>
        <w:t/>
      </w:r>
    </w:p>
    <w:p>
      <w:pPr>
        <w:pStyle w:val="ab"/>
      </w:pPr>
      <w:r>
        <w:t>发言人1 问：我们今年在AI方面推广产品的主要方向是什么？</w:t>
      </w:r>
    </w:p>
    <w:p>
      <w:r>
        <w:rPr>
          <w:rFonts w:ascii="等线(中文正文)" w:hAnsi="等线(中文正文)" w:cs="等线(中文正文)" w:eastAsia="等线(中文正文)"/>
          <w:b w:val="false"/>
          <w:i w:val="false"/>
          <w:sz w:val="20"/>
        </w:rPr>
        <w:t>发言人1 答：我们今年在AI领域的研发重点是推广新产品，针对不同代的产品进行匹配，并依靠前期新能源和家电领域的积累，争取在2020年实现一定的收入基础。</w:t>
      </w:r>
    </w:p>
    <w:p>
      <w:r>
        <w:rPr>
          <w:rFonts w:ascii="等线(中文正文)" w:hAnsi="等线(中文正文)" w:cs="等线(中文正文)" w:eastAsia="等线(中文正文)"/>
          <w:b w:val="false"/>
          <w:i w:val="false"/>
          <w:sz w:val="20"/>
        </w:rPr>
        <w:t/>
      </w:r>
    </w:p>
    <w:p>
      <w:pPr>
        <w:pStyle w:val="ab"/>
      </w:pPr>
      <w:r>
        <w:t>发言人1 问：对于MCU业务，能否详细讲一下目前的进展和计划？</w:t>
      </w:r>
    </w:p>
    <w:p>
      <w:r>
        <w:rPr>
          <w:rFonts w:ascii="等线(中文正文)" w:hAnsi="等线(中文正文)" w:cs="等线(中文正文)" w:eastAsia="等线(中文正文)"/>
          <w:b w:val="false"/>
          <w:i w:val="false"/>
          <w:sz w:val="20"/>
        </w:rPr>
        <w:t>发言人1 答：我们从2024年开始重点发展MCU业务，预计到2025年可以进行批量销售。关于汽车级MCU，我们2026年将有进一步的发展。目前，我们已与多家头部客户完成产品调试并开始批量验证和销售，同时在配合客户节奏，因为部分客户可能需要一定时间来切换。另外，智慧L9项目也进展顺利，预计从下半年开始进行调试，目标是完成半年的调试工作并进行批量验证和采购。</w:t>
      </w:r>
    </w:p>
    <w:p>
      <w:r>
        <w:rPr>
          <w:rFonts w:ascii="等线(中文正文)" w:hAnsi="等线(中文正文)" w:cs="等线(中文正文)" w:eastAsia="等线(中文正文)"/>
          <w:b w:val="false"/>
          <w:i w:val="false"/>
          <w:sz w:val="20"/>
        </w:rPr>
        <w:t/>
      </w:r>
    </w:p>
    <w:p>
      <w:pPr>
        <w:pStyle w:val="ab"/>
      </w:pPr>
      <w:r>
        <w:t>发言人1 问：公司对于未来几年的财务目标是什么？</w:t>
      </w:r>
    </w:p>
    <w:p>
      <w:r>
        <w:rPr>
          <w:rFonts w:ascii="等线(中文正文)" w:hAnsi="等线(中文正文)" w:cs="等线(中文正文)" w:eastAsia="等线(中文正文)"/>
          <w:b w:val="false"/>
          <w:i w:val="false"/>
          <w:sz w:val="20"/>
        </w:rPr>
        <w:t>发言人1 答：我们希望在2028年或2029年实现不亏钱，之后再给团队设定新的目标。今年将继续投入资金，包括流片费用和高薪资的人工成本，预计会比去年投入更多，以支持持续发展和产品矩阵的丰富。</w:t>
      </w:r>
    </w:p>
    <w:p>
      <w:r>
        <w:rPr>
          <w:rFonts w:ascii="等线(中文正文)" w:hAnsi="等线(中文正文)" w:cs="等线(中文正文)" w:eastAsia="等线(中文正文)"/>
          <w:b w:val="false"/>
          <w:i w:val="false"/>
          <w:sz w:val="20"/>
        </w:rPr>
        <w:t/>
      </w:r>
    </w:p>
    <w:p>
      <w:pPr>
        <w:pStyle w:val="ab"/>
      </w:pPr>
      <w:r>
        <w:t>发言人1 问：在MCU领域，我们是否感受到行业回暖的信号？以及公司在客户拓展和市场份额提升方面的情况如何？</w:t>
      </w:r>
    </w:p>
    <w:p>
      <w:r>
        <w:rPr>
          <w:rFonts w:ascii="等线(中文正文)" w:hAnsi="等线(中文正文)" w:cs="等线(中文正文)" w:eastAsia="等线(中文正文)"/>
          <w:b w:val="false"/>
          <w:i w:val="false"/>
          <w:sz w:val="20"/>
        </w:rPr>
        <w:t>发言人1 答：目前，市场上对于MCU的预期较为乐观，行业库存去化后进入回暖周期。尽管市场上MCU种类繁多，但我们公司的产品由于性价比高、供货稳定，受到了客户的积极关注。虽然替代进口MCU的过程效率不高，但通过产品整合和优化，有望提高国产化经济效益，从而增强客户的动力去采用我们的产品。</w:t>
      </w:r>
    </w:p>
    <w:p>
      <w:r>
        <w:rPr>
          <w:rFonts w:ascii="等线(中文正文)" w:hAnsi="等线(中文正文)" w:cs="等线(中文正文)" w:eastAsia="等线(中文正文)"/>
          <w:b w:val="false"/>
          <w:i w:val="false"/>
          <w:sz w:val="20"/>
        </w:rPr>
        <w:t/>
      </w:r>
    </w:p>
    <w:p>
      <w:pPr>
        <w:pStyle w:val="ab"/>
      </w:pPr>
      <w:r>
        <w:t>发言人1 问：如果我们后续经过一段时间的验证，这款产品是否有望成为爆款？另外，关于我们的芯片厂进度，包括12寸产能和碳化硅产能的进展如何？</w:t>
      </w:r>
    </w:p>
    <w:p>
      <w:r>
        <w:rPr>
          <w:rFonts w:ascii="等线(中文正文)" w:hAnsi="等线(中文正文)" w:cs="等线(中文正文)" w:eastAsia="等线(中文正文)"/>
          <w:b w:val="false"/>
          <w:i w:val="false"/>
          <w:sz w:val="20"/>
        </w:rPr>
        <w:t>发言人1 答：是的，如果验证成功，这款产品确实有望成为爆款。目前市场份额较大，占据了约77%的份额。至于芯片厂的进度，包括12寸产能和碳化硅产能，目前代工厂产能紧张且费用有所提升，但我们的芯片厂可以自行生产，并且目前成本高的原因之一是设备利用率不够。随着规模扩大和技术进步，成本将会下降，所以这一块我们不太担心。</w:t>
      </w:r>
    </w:p>
    <w:p>
      <w:r>
        <w:rPr>
          <w:rFonts w:ascii="等线(中文正文)" w:hAnsi="等线(中文正文)" w:cs="等线(中文正文)" w:eastAsia="等线(中文正文)"/>
          <w:b w:val="false"/>
          <w:i w:val="false"/>
          <w:sz w:val="20"/>
        </w:rPr>
        <w:t/>
      </w:r>
    </w:p>
    <w:p>
      <w:pPr>
        <w:pStyle w:val="ab"/>
      </w:pPr>
      <w:r>
        <w:t>发言人1 问：如果代工厂不愿意合作怎么办？</w:t>
      </w:r>
    </w:p>
    <w:p>
      <w:r>
        <w:rPr>
          <w:rFonts w:ascii="等线(中文正文)" w:hAnsi="等线(中文正文)" w:cs="等线(中文正文)" w:eastAsia="等线(中文正文)"/>
          <w:b w:val="false"/>
          <w:i w:val="false"/>
          <w:sz w:val="20"/>
        </w:rPr>
        <w:t>发言人1 答：即使代工厂不愿意合作，我们也可以自己生产。目前产能瓶颈不是问题，可以通过代工厂或自行生产来解决。而且，由于部分设备存在富裕产能，在扩大规模后，成本将进一步降低。</w:t>
      </w:r>
    </w:p>
    <w:p>
      <w:r>
        <w:rPr>
          <w:rFonts w:ascii="等线(中文正文)" w:hAnsi="等线(中文正文)" w:cs="等线(中文正文)" w:eastAsia="等线(中文正文)"/>
          <w:b w:val="false"/>
          <w:i w:val="false"/>
          <w:sz w:val="20"/>
        </w:rPr>
        <w:t/>
      </w:r>
    </w:p>
    <w:p>
      <w:pPr>
        <w:pStyle w:val="ab"/>
      </w:pPr>
      <w:r>
        <w:t>发言人1 问：对于PCB嵌入式功率模块的未来展望及其对毛利率和价值量的影响如何？</w:t>
      </w:r>
    </w:p>
    <w:p>
      <w:r>
        <w:rPr>
          <w:rFonts w:ascii="等线(中文正文)" w:hAnsi="等线(中文正文)" w:cs="等线(中文正文)" w:eastAsia="等线(中文正文)"/>
          <w:b w:val="false"/>
          <w:i w:val="false"/>
          <w:sz w:val="20"/>
        </w:rPr>
        <w:t>发言人1 答：这个产品已经成熟，多家头部公司正在验证中。通过克服技术难点，该产品具有竞争力，并能有效降低系统成本。我们对产品前景乐观，但具体投放市场的节奏还需等待具体项目车型商议后才能大批量释放。</w:t>
      </w:r>
    </w:p>
    <w:p>
      <w:r>
        <w:rPr>
          <w:rFonts w:ascii="等线(中文正文)" w:hAnsi="等线(中文正文)" w:cs="等线(中文正文)" w:eastAsia="等线(中文正文)"/>
          <w:b w:val="false"/>
          <w:i w:val="false"/>
          <w:sz w:val="20"/>
        </w:rPr>
        <w:t/>
      </w:r>
    </w:p>
    <w:p>
      <w:pPr>
        <w:pStyle w:val="ab"/>
      </w:pPr>
      <w:r>
        <w:t>发言人1 问：如何看待新能源汽车渗透率提高以及公司在欧洲市场的业务发展？</w:t>
      </w:r>
    </w:p>
    <w:p>
      <w:r>
        <w:rPr>
          <w:rFonts w:ascii="等线(中文正文)" w:hAnsi="等线(中文正文)" w:cs="等线(中文正文)" w:eastAsia="等线(中文正文)"/>
          <w:b w:val="false"/>
          <w:i w:val="false"/>
          <w:sz w:val="20"/>
        </w:rPr>
        <w:t>发言人1 答：随着国内新能源汽车技术影响欧洲市场，以及整车厂在北美、南美、东南亚和欧洲市场的良好销售表现，预计今年欧洲市场汽车将加速放量。我们一直储备着优质项目，去年欧洲收入增长超过54%，今年有望保持快速增长。</w:t>
      </w:r>
    </w:p>
    <w:p>
      <w:r>
        <w:rPr>
          <w:rFonts w:ascii="等线(中文正文)" w:hAnsi="等线(中文正文)" w:cs="等线(中文正文)" w:eastAsia="等线(中文正文)"/>
          <w:b w:val="false"/>
          <w:i w:val="false"/>
          <w:sz w:val="20"/>
        </w:rPr>
        <w:t/>
      </w:r>
    </w:p>
    <w:p>
      <w:pPr>
        <w:pStyle w:val="ab"/>
      </w:pPr>
      <w:r>
        <w:t>发言人1 问：今年IGBT价格趋势以及毛利情况如何？</w:t>
      </w:r>
    </w:p>
    <w:p>
      <w:r>
        <w:rPr>
          <w:rFonts w:ascii="等线(中文正文)" w:hAnsi="等线(中文正文)" w:cs="等线(中文正文)" w:eastAsia="等线(中文正文)"/>
          <w:b w:val="false"/>
          <w:i w:val="false"/>
          <w:sz w:val="20"/>
        </w:rPr>
        <w:t>发言人1 答：年初海外大厂如英C60已上调IGBT价格，今年我们预计IGBT价格将有所上涨。相较于去年四季度，毛利会有所提升，但折旧等因素仍会对毛利产生一定压力。整体来看，今年IGBT的毛利走势需要综合考量市场需求、成本变化及折旧影响等因素。</w:t>
      </w:r>
    </w:p>
    <w:p>
      <w:r>
        <w:rPr>
          <w:rFonts w:ascii="等线(中文正文)" w:hAnsi="等线(中文正文)" w:cs="等线(中文正文)" w:eastAsia="等线(中文正文)"/>
          <w:b w:val="false"/>
          <w:i w:val="false"/>
          <w:sz w:val="20"/>
        </w:rPr>
        <w:t/>
      </w:r>
    </w:p>
    <w:p>
      <w:pPr>
        <w:pStyle w:val="ab"/>
      </w:pPr>
      <w:r>
        <w:t>发言人1 问：首先，对于价格方面，公司今年的想法是什么？</w:t>
      </w:r>
    </w:p>
    <w:p>
      <w:r>
        <w:rPr>
          <w:rFonts w:ascii="等线(中文正文)" w:hAnsi="等线(中文正文)" w:cs="等线(中文正文)" w:eastAsia="等线(中文正文)"/>
          <w:b w:val="false"/>
          <w:i w:val="false"/>
          <w:sz w:val="20"/>
        </w:rPr>
        <w:t>发言人1 答：今年我们希望在汽车和其他行业中探讨涨价的可能性，如果不能涨价，我们会选择调整客户群体，避免与价格过于夸张的公司竞争。在半导体行业中，通常大客户的选择会更注重后期产品的性价比，所以我们会有所选择。从毛利角度看，产品结构和折旧等因素会影响毛利，我们2022年将更加关注高毛利产品的开发，同时兼顾整个行业的长期发展，不会因短期毛利低或客户毛利率问题而放弃优质项目。此外，我们会重视海外市场的发展。</w:t>
      </w:r>
    </w:p>
    <w:p>
      <w:r>
        <w:rPr>
          <w:rFonts w:ascii="等线(中文正文)" w:hAnsi="等线(中文正文)" w:cs="等线(中文正文)" w:eastAsia="等线(中文正文)"/>
          <w:b w:val="false"/>
          <w:i w:val="false"/>
          <w:sz w:val="20"/>
        </w:rPr>
        <w:t/>
      </w:r>
    </w:p>
    <w:p>
      <w:pPr>
        <w:pStyle w:val="ab"/>
      </w:pPr>
      <w:r>
        <w:t>发言人1 问：目前汽车行业的基本面压力主要来自哪里？关于淡化价和DR mos这两个产品的布局规划，公司有何打算？</w:t>
      </w:r>
    </w:p>
    <w:p>
      <w:r>
        <w:rPr>
          <w:rFonts w:ascii="等线(中文正文)" w:hAnsi="等线(中文正文)" w:cs="等线(中文正文)" w:eastAsia="等线(中文正文)"/>
          <w:b w:val="false"/>
          <w:i w:val="false"/>
          <w:sz w:val="20"/>
        </w:rPr>
        <w:t>发言人1 答：目前汽车行业面临较大的压力，主要是由于其不断迭代、降价竞争激烈的特点，导致成本压力较大。我们需要对价格问题进行深入评估。大框架上，对于淡化价产品，我们可能会自建产线或侧重设计，而对于DR mos产品，目前主要做设计，暂时没有计划自建电源线或大规模新建生产线，而是会充分利用行业资源，根据关键工艺的需求灵活调整。</w:t>
      </w:r>
    </w:p>
    <w:p>
      <w:r>
        <w:rPr>
          <w:rFonts w:ascii="等线(中文正文)" w:hAnsi="等线(中文正文)" w:cs="等线(中文正文)" w:eastAsia="等线(中文正文)"/>
          <w:b w:val="false"/>
          <w:i w:val="false"/>
          <w:sz w:val="20"/>
        </w:rPr>
        <w:t/>
      </w:r>
    </w:p>
    <w:p>
      <w:pPr>
        <w:pStyle w:val="ab"/>
      </w:pPr>
      <w:r>
        <w:t>发言人1 问：对于碳化硅上量的速度及公司在该领域的布局进展如何？</w:t>
      </w:r>
    </w:p>
    <w:p>
      <w:r>
        <w:rPr>
          <w:rFonts w:ascii="等线(中文正文)" w:hAnsi="等线(中文正文)" w:cs="等线(中文正文)" w:eastAsia="等线(中文正文)"/>
          <w:b w:val="false"/>
          <w:i w:val="false"/>
          <w:sz w:val="20"/>
        </w:rPr>
        <w:t>发言人1 答：今年碳化硅上量速度较快，采购国内产业链成熟，产品质量提升明显，开发和成品率持续上升。现在不仅在汽车领域，在光伏、电源、家电等行业也开始广泛应用。随着成本降低和技术进步，8英寸和6英寸晶圆的成本与2英寸相比已无明显区别，我们将根据经济性和制造难度进行评估。</w:t>
      </w:r>
    </w:p>
    <w:p>
      <w:r>
        <w:rPr>
          <w:rFonts w:ascii="等线(中文正文)" w:hAnsi="等线(中文正文)" w:cs="等线(中文正文)" w:eastAsia="等线(中文正文)"/>
          <w:b w:val="false"/>
          <w:i w:val="false"/>
          <w:sz w:val="20"/>
        </w:rPr>
        <w:t/>
      </w:r>
    </w:p>
    <w:p>
      <w:pPr>
        <w:pStyle w:val="ab"/>
      </w:pPr>
      <w:r>
        <w:t>发言人1 问：近期战争导致石油价格上涨，这是否会带动新能源产业的发展趋势变化？</w:t>
      </w:r>
    </w:p>
    <w:p>
      <w:r>
        <w:rPr>
          <w:rFonts w:ascii="等线(中文正文)" w:hAnsi="等线(中文正文)" w:cs="等线(中文正文)" w:eastAsia="等线(中文正文)"/>
          <w:b w:val="false"/>
          <w:i w:val="false"/>
          <w:sz w:val="20"/>
        </w:rPr>
        <w:t>发言人1 答：战争引起石油价格波动，理论上可能会对新能源产业产生一定影响，但实际效果可能因下游光伏、发电等领域的需求特性而有所不同。长期来看，大项目如电站建设对整体市场是有利好的，而小规模客户可能会感受到更多影响。整体而言，新能源产业的发展方向是明确且积极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2026-05-05T17:41:00Z</dcterms:created>
  <dc:creator>Apache POI</dc:creator>
</cp:coreProperties>
</file>