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【天风电新】财报解读｜为什么锂电设备有望成二季度锂电主线 260505_导读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财报 缺电 SOFC 潍柴动力 中国动力 铜箔 PCB 固态 锂电设备 合同负债 估值修复 capex 宁德时代 更新换代 盈利能力 海外占比 供应链 营收增速 订单 毛利率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报告聚焦锂电池设备行业动态，概述了财报更新、投资机会及技术进展。强调了中国动力、潍柴动力和海量股份等公司在电力和能源领域业绩超出预期，推动市场正面反应。特别指出SOFC领域作为二季度投资热点，因其从初始阶段转向商业化准备。技术创新被视为行业增长关键，特别是在铜箔、感光干膜和PCB等高毛利率产品方面。锂电设备行业2023年展望向好，新订单增长，营收与盈利能力提升，先导智能等公司在海外市场表现突出。固态电池技术取得进展，先导智能在固态电池设备领域领先，预示2027年固态电池大规模商业化。整体而言，报告提供了深入的行业分析和前瞻性市场洞察，强调关注技术创新与市场需求增长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财报更新与SOFC产业链展望</w:t>
      </w:r>
    </w:p>
    <w:p>
      <w:r>
        <w:rPr>
          <w:rFonts w:ascii="等线(中文正文)" w:hAnsi="等线(中文正文)" w:cs="等线(中文正文)" w:eastAsia="等线(中文正文)"/>
          <w:b w:val="false"/>
          <w:i w:val="false"/>
          <w:sz w:val="20"/>
        </w:rPr>
        <w:t>对话围绕财报更新及SOFC产业链的未来展望展开，强调缺电类公司业绩超预期，特别是中国动力、潍柴动力等，以及SOFC板块的强劲表现。同时，提出二季度重点关注SOFC技术及产业链，包括供应链降本、整机制造商加速发展等趋势，及PCB上游投资机会。</w:t>
      </w:r>
    </w:p>
    <w:p>
      <w:r>
        <w:rPr>
          <w:rFonts w:ascii="等线(中文正文)" w:hAnsi="等线(中文正文)" w:cs="等线(中文正文)" w:eastAsia="等线(中文正文)"/>
          <w:b w:val="false"/>
          <w:i w:val="false"/>
          <w:sz w:val="20"/>
        </w:rPr>
        <w:t/>
      </w:r>
    </w:p>
    <w:p>
      <w:pPr>
        <w:pStyle w:val="ab"/>
        <w:numPr>
          <w:numId w:val="2"/>
        </w:numPr>
      </w:pPr>
      <w:r>
        <w:t>04:49 二季度涨价与技术交融推动业绩超预期</w:t>
      </w:r>
    </w:p>
    <w:p>
      <w:r>
        <w:rPr>
          <w:rFonts w:ascii="等线(中文正文)" w:hAnsi="等线(中文正文)" w:cs="等线(中文正文)" w:eastAsia="等线(中文正文)"/>
          <w:b w:val="false"/>
          <w:i w:val="false"/>
          <w:sz w:val="20"/>
        </w:rPr>
        <w:t>二季度涨价持续性良好，业绩超市场预期，技术交融带来扩容和供应链优势。重点关注桐柏供应链，特别是DTH环节，5月有望迎来第二轮涨价，影响从DTH到锂电各环节价格弹性。</w:t>
      </w:r>
    </w:p>
    <w:p>
      <w:r>
        <w:rPr>
          <w:rFonts w:ascii="等线(中文正文)" w:hAnsi="等线(中文正文)" w:cs="等线(中文正文)" w:eastAsia="等线(中文正文)"/>
          <w:b w:val="false"/>
          <w:i w:val="false"/>
          <w:sz w:val="20"/>
        </w:rPr>
        <w:t/>
      </w:r>
    </w:p>
    <w:p>
      <w:pPr>
        <w:pStyle w:val="ab"/>
        <w:numPr>
          <w:numId w:val="3"/>
        </w:numPr>
      </w:pPr>
      <w:r>
        <w:t>06:23 锂电设备行业前景与财务分析</w:t>
      </w:r>
    </w:p>
    <w:p>
      <w:r>
        <w:rPr>
          <w:rFonts w:ascii="等线(中文正文)" w:hAnsi="等线(中文正文)" w:cs="等线(中文正文)" w:eastAsia="等线(中文正文)"/>
          <w:b w:val="false"/>
          <w:i w:val="false"/>
          <w:sz w:val="20"/>
        </w:rPr>
        <w:t>对话探讨了锂电设备行业的发展趋势，指出一季度业绩亮眼的公司多受益于海外高占比及低价订单确认完毕后的报表体现。关注合同负债和存货的快速增长，预示着行业爆发期的到来。此外，头部客户的资本开支超过历史高点，存量市场替换启动及固态技术的接棒，将重构行业估值体系，为锂电设备公司带来新的增长机遇。</w:t>
      </w:r>
    </w:p>
    <w:p>
      <w:r>
        <w:rPr>
          <w:rFonts w:ascii="等线(中文正文)" w:hAnsi="等线(中文正文)" w:cs="等线(中文正文)" w:eastAsia="等线(中文正文)"/>
          <w:b w:val="false"/>
          <w:i w:val="false"/>
          <w:sz w:val="20"/>
        </w:rPr>
        <w:t/>
      </w:r>
    </w:p>
    <w:p>
      <w:pPr>
        <w:pStyle w:val="ab"/>
        <w:numPr>
          <w:numId w:val="4"/>
        </w:numPr>
      </w:pPr>
      <w:r>
        <w:t>11:19 固态电池行业Q2业绩提升与估值修复分析</w:t>
      </w:r>
    </w:p>
    <w:p>
      <w:r>
        <w:rPr>
          <w:rFonts w:ascii="等线(中文正文)" w:hAnsi="等线(中文正文)" w:cs="等线(中文正文)" w:eastAsia="等线(中文正文)"/>
          <w:b w:val="false"/>
          <w:i w:val="false"/>
          <w:sz w:val="20"/>
        </w:rPr>
        <w:t>固态电池行业在Q2迎来业绩提升与估值修复的关键时期，主要基于设备厂商新增订单增加、更新换代需求显著、低密期订单确认完成以及合同负债表现亮眼等因素。海外订单比重提升，进一步支撑行业需求持续增长，预计27年及30年需求稳定。</w:t>
      </w:r>
    </w:p>
    <w:p>
      <w:r>
        <w:rPr>
          <w:rFonts w:ascii="等线(中文正文)" w:hAnsi="等线(中文正文)" w:cs="等线(中文正文)" w:eastAsia="等线(中文正文)"/>
          <w:b w:val="false"/>
          <w:i w:val="false"/>
          <w:sz w:val="20"/>
        </w:rPr>
        <w:t/>
      </w:r>
    </w:p>
    <w:p>
      <w:pPr>
        <w:pStyle w:val="ab"/>
        <w:numPr>
          <w:numId w:val="5"/>
        </w:numPr>
      </w:pPr>
      <w:r>
        <w:t>12:31 宁德时代设备更新迭代与未来投资趋势分析</w:t>
      </w:r>
    </w:p>
    <w:p>
      <w:r>
        <w:rPr>
          <w:rFonts w:ascii="等线(中文正文)" w:hAnsi="等线(中文正文)" w:cs="等线(中文正文)" w:eastAsia="等线(中文正文)"/>
          <w:b w:val="false"/>
          <w:i w:val="false"/>
          <w:sz w:val="20"/>
        </w:rPr>
        <w:t>报告深入探讨了宁德时代设备更新迭代对固定投资的影响，预测27年至30年设备需求将持续，呈现成熟后的平稳增长状态，其中更新换代需求占比显著，预估26至30年复合增长率约为10%。</w:t>
      </w:r>
    </w:p>
    <w:p>
      <w:r>
        <w:rPr>
          <w:rFonts w:ascii="等线(中文正文)" w:hAnsi="等线(中文正文)" w:cs="等线(中文正文)" w:eastAsia="等线(中文正文)"/>
          <w:b w:val="false"/>
          <w:i w:val="false"/>
          <w:sz w:val="20"/>
        </w:rPr>
        <w:t/>
      </w:r>
    </w:p>
    <w:p>
      <w:pPr>
        <w:pStyle w:val="ab"/>
        <w:numPr>
          <w:numId w:val="6"/>
        </w:numPr>
      </w:pPr>
      <w:r>
        <w:t>15:23 锂电池设备厂商Capex增量与订单分析</w:t>
      </w:r>
    </w:p>
    <w:p>
      <w:r>
        <w:rPr>
          <w:rFonts w:ascii="等线(中文正文)" w:hAnsi="等线(中文正文)" w:cs="等线(中文正文)" w:eastAsia="等线(中文正文)"/>
          <w:b w:val="false"/>
          <w:i w:val="false"/>
          <w:sz w:val="20"/>
        </w:rPr>
        <w:t>对话分析了锂电池设备厂商的资本支出（Capex）增量趋势，指出自24年Q4起，Capex同比增量转正，25年Q1进入新上行周期，宁德时代等头部企业Capex增量显著。设备厂商订单确收周期分析显示，整线及后道周期约1年，前道约1.5年，国内周期1-1.5年，海外1.5-2年。</w:t>
      </w:r>
    </w:p>
    <w:p>
      <w:r>
        <w:rPr>
          <w:rFonts w:ascii="等线(中文正文)" w:hAnsi="等线(中文正文)" w:cs="等线(中文正文)" w:eastAsia="等线(中文正文)"/>
          <w:b w:val="false"/>
          <w:i w:val="false"/>
          <w:sz w:val="20"/>
        </w:rPr>
        <w:t/>
      </w:r>
    </w:p>
    <w:p>
      <w:pPr>
        <w:pStyle w:val="ab"/>
        <w:numPr>
          <w:numId w:val="7"/>
        </w:numPr>
      </w:pPr>
      <w:r>
        <w:t>17:04 锂电设备厂商营收与利润增长分析</w:t>
      </w:r>
    </w:p>
    <w:p>
      <w:r>
        <w:rPr>
          <w:rFonts w:ascii="等线(中文正文)" w:hAnsi="等线(中文正文)" w:cs="等线(中文正文)" w:eastAsia="等线(中文正文)"/>
          <w:b w:val="false"/>
          <w:i w:val="false"/>
          <w:sz w:val="20"/>
        </w:rPr>
        <w:t>对话分析了25年锂电设备厂商的营收增速与利润增长情况，指出25年Q2先导和航可率先实现营收增速转正，Q4纳克和先惠也实现转正，营收同比分别增长42%和78%。低迷期订单在25年加速确收，导致营收大幅增长。海外营收占比高的厂商利润增速更佳，如先惠Q3Q4利润翻倍。Q1剔除汇率影响后，先导、行可、先惠同比分别增长162%、80%、22%。展望Q2，纳科表现有望较好，锂电设备厂商全面进入高景气度周期。</w:t>
      </w:r>
    </w:p>
    <w:p>
      <w:r>
        <w:rPr>
          <w:rFonts w:ascii="等线(中文正文)" w:hAnsi="等线(中文正文)" w:cs="等线(中文正文)" w:eastAsia="等线(中文正文)"/>
          <w:b w:val="false"/>
          <w:i w:val="false"/>
          <w:sz w:val="20"/>
        </w:rPr>
        <w:t/>
      </w:r>
    </w:p>
    <w:p>
      <w:pPr>
        <w:pStyle w:val="ab"/>
        <w:numPr>
          <w:numId w:val="8"/>
        </w:numPr>
      </w:pPr>
      <w:r>
        <w:t>19:25 锂电设备行业新签订单与合同负债增长分析</w:t>
      </w:r>
    </w:p>
    <w:p>
      <w:r>
        <w:rPr>
          <w:rFonts w:ascii="等线(中文正文)" w:hAnsi="等线(中文正文)" w:cs="等线(中文正文)" w:eastAsia="等线(中文正文)"/>
          <w:b w:val="false"/>
          <w:i w:val="false"/>
          <w:sz w:val="20"/>
        </w:rPr>
        <w:t>对话重点分析了锂电设备行业在2023年Q4至2026年期间的新签订单与合同负债的增长情况，指出2025年Q2开始，合同负债同比增长显著，尤其是联营先惠邢可达到86%的增长。同时，强调了海外订单对毛利率提升和业绩支撑的重要性，预测2026年全年新签订单增速将保持在30%以上。</w:t>
      </w:r>
    </w:p>
    <w:p>
      <w:r>
        <w:rPr>
          <w:rFonts w:ascii="等线(中文正文)" w:hAnsi="等线(中文正文)" w:cs="等线(中文正文)" w:eastAsia="等线(中文正文)"/>
          <w:b w:val="false"/>
          <w:i w:val="false"/>
          <w:sz w:val="20"/>
        </w:rPr>
        <w:t/>
      </w:r>
    </w:p>
    <w:p>
      <w:pPr>
        <w:pStyle w:val="ab"/>
        <w:numPr>
          <w:numId w:val="9"/>
        </w:numPr>
      </w:pPr>
      <w:r>
        <w:t>21:49 固态电池进展与先导股价关系分析</w:t>
      </w:r>
    </w:p>
    <w:p>
      <w:r>
        <w:rPr>
          <w:rFonts w:ascii="等线(中文正文)" w:hAnsi="等线(中文正文)" w:cs="等线(中文正文)" w:eastAsia="等线(中文正文)"/>
          <w:b w:val="false"/>
          <w:i w:val="false"/>
          <w:sz w:val="20"/>
        </w:rPr>
        <w:t>对话分析了先导股价与新签订单的关系，指出市场更关注订单增速而非绝对值。21年11月股价高点因新签订单增速达顶峰，而25年9月高点则因固态电池爆发。未来股价增长关键在于锂电设备成熟度、订单稳定增长及固态电池进展。预计27年实现商业化，CIBF大会及宁德中试线确定供应商将加速固态电池发展，提振估值。</w:t>
      </w:r>
    </w:p>
    <w:p>
      <w:r>
        <w:rPr>
          <w:rFonts w:ascii="等线(中文正文)" w:hAnsi="等线(中文正文)" w:cs="等线(中文正文)" w:eastAsia="等线(中文正文)"/>
          <w:b w:val="false"/>
          <w:i w:val="false"/>
          <w:sz w:val="20"/>
        </w:rPr>
        <w:t/>
      </w:r>
    </w:p>
    <w:p>
      <w:pPr>
        <w:pStyle w:val="ab"/>
        <w:numPr>
          <w:numId w:val="10"/>
        </w:numPr>
      </w:pPr>
      <w:r>
        <w:t>24:46 投资建议：优选三类标的投资逻辑分析</w:t>
      </w:r>
    </w:p>
    <w:p>
      <w:r>
        <w:rPr>
          <w:rFonts w:ascii="等线(中文正文)" w:hAnsi="等线(中文正文)" w:cs="等线(中文正文)" w:eastAsia="等线(中文正文)"/>
          <w:b w:val="false"/>
          <w:i w:val="false"/>
          <w:sz w:val="20"/>
        </w:rPr>
        <w:t>对话围绕投资建议展开，重点推荐三类标的：核心标的先导智能，因其订单量和盈利能力持续增长，尤其在固态电池领域有独特优势；低估值固态标的如先辉、航科和联营，其中先辉和航科新签订单出海比例高，联营合同负债增长显著；固态卡位好、弹性高的颗粒通和华资，强调北交所扩容背景下对这些标的的重视。组合二推荐包括先导智能、先汇航客和联营，分析了其订单增速、盈利能力及估值潜力。</w:t>
      </w:r>
    </w:p>
    <w:p>
      <w:r>
        <w:rPr>
          <w:rFonts w:ascii="等线(中文正文)" w:hAnsi="等线(中文正文)" w:cs="等线(中文正文)" w:eastAsia="等线(中文正文)"/>
          <w:b w:val="false"/>
          <w:i w:val="false"/>
          <w:sz w:val="20"/>
        </w:rPr>
        <w:t/>
      </w:r>
    </w:p>
    <w:p>
      <w:pPr>
        <w:pStyle w:val="ab"/>
        <w:numPr>
          <w:numId w:val="11"/>
        </w:numPr>
      </w:pPr>
      <w:r>
        <w:t>27:19 固态电池技术进展与市场潜力分析</w:t>
      </w:r>
    </w:p>
    <w:p>
      <w:r>
        <w:rPr>
          <w:rFonts w:ascii="等线(中文正文)" w:hAnsi="等线(中文正文)" w:cs="等线(中文正文)" w:eastAsia="等线(中文正文)"/>
          <w:b w:val="false"/>
          <w:i w:val="false"/>
          <w:sz w:val="20"/>
        </w:rPr>
        <w:t>对话深入探讨了固态电池技术的最新进展，包括干法辊压设备的升级、车载端电池加压结构的创新，以及固态派克加压环节的效率提升。多家企业如先导、航科科技和联营激光在固态电池领域的布局和订单情况被详细解析，预计未来几年将实现数十亿甚至上百亿的利润增长，展现出巨大的市场潜力和投资价值。</w:t>
      </w:r>
    </w:p>
    <w:p>
      <w:r>
        <w:rPr>
          <w:rFonts w:ascii="等线(中文正文)" w:hAnsi="等线(中文正文)" w:cs="等线(中文正文)" w:eastAsia="等线(中文正文)"/>
          <w:b w:val="false"/>
          <w:i w:val="false"/>
          <w:sz w:val="20"/>
        </w:rPr>
        <w:t/>
      </w:r>
    </w:p>
    <w:p>
      <w:pPr>
        <w:pStyle w:val="ab"/>
        <w:numPr>
          <w:numId w:val="12"/>
        </w:numPr>
      </w:pPr>
      <w:r>
        <w:t>32:05 二季度市场分析与未来展望</w:t>
      </w:r>
    </w:p>
    <w:p>
      <w:r>
        <w:rPr>
          <w:rFonts w:ascii="等线(中文正文)" w:hAnsi="等线(中文正文)" w:cs="等线(中文正文)" w:eastAsia="等线(中文正文)"/>
          <w:b w:val="false"/>
          <w:i w:val="false"/>
          <w:sz w:val="20"/>
        </w:rPr>
        <w:t>汇报聚焦二季度市场动态，强调底部PE优势与合同负债提升，预测未来收入增速。关注盈利能力改善，提及海外占比提升与固态技术介入对盈利修复的潜在影响。预告后续将深入讨论mlp c方向及电源液冷涨价链，提醒录屏申请需规范标注。感谢参会者，鼓励私下交流。</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首先回顾了节前对财报的关注重点，特别强调了电力设备和SOFC领域中中国动力、潍柴动力等公司的强劲业绩表现。他还提到了SOFC在美股市场的表现，以及铜箔和PCB上游投资机会，指出新技术和价格上涨可能带来的投资机会。随后，他详细讨论了锂电设备行业的现状与未来趋势，特别提到了固态电池技术的发展及其对设备商业绩的影响，并推荐了先导智能、先惠技术和航科科技等具有增长潜力的重点公司。最后，他预告了未来一周还将有两次关于MLP C方向和过去会议的进一步汇报，并呼吁有兴趣的机构和个人在申请录屏时提供详细信息以符合合规要求。</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问：节前我们重点汇报了哪些方向？</w:t>
      </w:r>
    </w:p>
    <w:p>
      <w:r>
        <w:rPr>
          <w:rFonts w:ascii="等线(中文正文)" w:hAnsi="等线(中文正文)" w:cs="等线(中文正文)" w:eastAsia="等线(中文正文)"/>
          <w:b w:val="false"/>
          <w:i w:val="false"/>
          <w:sz w:val="20"/>
        </w:rPr>
        <w:t>发言人1 答：节前我们重点汇报了两个方向，第一个是关于财报的更新，特别是缺电类标的如中国动力、潍柴动力和海量股份等公司的一季度业绩表现，以及美股相关公司的财报情况。第二个方向是SOFC（固体氧化物燃料电池），主要基于其在一季报中新签订单和业绩的强劲增长，以及市场对其从0到1的认知转变后，预计二季度将会有显著的产业链发展和供应链降本需求。</w:t>
      </w:r>
    </w:p>
    <w:p>
      <w:r>
        <w:rPr>
          <w:rFonts w:ascii="等线(中文正文)" w:hAnsi="等线(中文正文)" w:cs="等线(中文正文)" w:eastAsia="等线(中文正文)"/>
          <w:b w:val="false"/>
          <w:i w:val="false"/>
          <w:sz w:val="20"/>
        </w:rPr>
        <w:t/>
      </w:r>
    </w:p>
    <w:p>
      <w:pPr>
        <w:pStyle w:val="ab"/>
      </w:pPr>
      <w:r>
        <w:t>发言人1 问：缺电类公司在一季度的业绩表现如何？</w:t>
      </w:r>
    </w:p>
    <w:p>
      <w:r>
        <w:rPr>
          <w:rFonts w:ascii="等线(中文正文)" w:hAnsi="等线(中文正文)" w:cs="等线(中文正文)" w:eastAsia="等线(中文正文)"/>
          <w:b w:val="false"/>
          <w:i w:val="false"/>
          <w:sz w:val="20"/>
        </w:rPr>
        <w:t>发言人1 答：缺电类公司的主业强劲程度和一季度业绩比预想的要好，比如中国动力的实际业绩接近六个亿，超过了市场预期。</w:t>
      </w:r>
    </w:p>
    <w:p>
      <w:r>
        <w:rPr>
          <w:rFonts w:ascii="等线(中文正文)" w:hAnsi="等线(中文正文)" w:cs="等线(中文正文)" w:eastAsia="等线(中文正文)"/>
          <w:b w:val="false"/>
          <w:i w:val="false"/>
          <w:sz w:val="20"/>
        </w:rPr>
        <w:t/>
      </w:r>
    </w:p>
    <w:p>
      <w:pPr>
        <w:pStyle w:val="ab"/>
      </w:pPr>
      <w:r>
        <w:t>发言人1 问：对于SOFC板块，为什么二季度值得关注？</w:t>
      </w:r>
    </w:p>
    <w:p>
      <w:r>
        <w:rPr>
          <w:rFonts w:ascii="等线(中文正文)" w:hAnsi="等线(中文正文)" w:cs="等线(中文正文)" w:eastAsia="等线(中文正文)"/>
          <w:b w:val="false"/>
          <w:i w:val="false"/>
          <w:sz w:val="20"/>
        </w:rPr>
        <w:t>发言人1 答：在美股市场中，电力设备和缺电燃机公司的业绩持续向好，尤其是SOFC。鼻翼公司在一季报中的亮眼表现以及找寻中国供应链以实现降本放量的动作，使得市场开始重新认识SOFC，并预期二季度会出现明显的产业链发展和整机制造商加速发展的趋势。</w:t>
      </w:r>
    </w:p>
    <w:p>
      <w:r>
        <w:rPr>
          <w:rFonts w:ascii="等线(中文正文)" w:hAnsi="等线(中文正文)" w:cs="等线(中文正文)" w:eastAsia="等线(中文正文)"/>
          <w:b w:val="false"/>
          <w:i w:val="false"/>
          <w:sz w:val="20"/>
        </w:rPr>
        <w:t/>
      </w:r>
    </w:p>
    <w:p>
      <w:pPr>
        <w:pStyle w:val="ab"/>
      </w:pPr>
      <w:r>
        <w:t>发言人1 问：m up方向有哪些投资机会？</w:t>
      </w:r>
    </w:p>
    <w:p>
      <w:r>
        <w:rPr>
          <w:rFonts w:ascii="等线(中文正文)" w:hAnsi="等线(中文正文)" w:cs="等线(中文正文)" w:eastAsia="等线(中文正文)"/>
          <w:b w:val="false"/>
          <w:i w:val="false"/>
          <w:sz w:val="20"/>
        </w:rPr>
        <w:t>发言人1 答：m up方向关注铜箔、感光干膜以及PCB上游的投资机会，尤其是在AI领域，新技术和涨价能带来业绩弹性。特别推荐PCB上游细分领域，因为它们在二季度有望受益于涨价和新技术带来的扩容天花板。</w:t>
      </w:r>
    </w:p>
    <w:p>
      <w:r>
        <w:rPr>
          <w:rFonts w:ascii="等线(中文正文)" w:hAnsi="等线(中文正文)" w:cs="等线(中文正文)" w:eastAsia="等线(中文正文)"/>
          <w:b w:val="false"/>
          <w:i w:val="false"/>
          <w:sz w:val="20"/>
        </w:rPr>
        <w:t/>
      </w:r>
    </w:p>
    <w:p>
      <w:pPr>
        <w:pStyle w:val="ab"/>
      </w:pPr>
      <w:r>
        <w:t>发言人1 问：桐柏方向的主要看点是什么？</w:t>
      </w:r>
    </w:p>
    <w:p>
      <w:r>
        <w:rPr>
          <w:rFonts w:ascii="等线(中文正文)" w:hAnsi="等线(中文正文)" w:cs="等线(中文正文)" w:eastAsia="等线(中文正文)"/>
          <w:b w:val="false"/>
          <w:i w:val="false"/>
          <w:sz w:val="20"/>
        </w:rPr>
        <w:t>发言人1 答：在桐柏方向上，特别看好5月份的情况，因为三井等公司在DTH产品上有较强盈利能力，并可能迎来第二轮涨价，从而带动整个桐柏产业链从DTH到RTF、HTE等多个环节出现价格弹性。</w:t>
      </w:r>
    </w:p>
    <w:p>
      <w:r>
        <w:rPr>
          <w:rFonts w:ascii="等线(中文正文)" w:hAnsi="等线(中文正文)" w:cs="等线(中文正文)" w:eastAsia="等线(中文正文)"/>
          <w:b w:val="false"/>
          <w:i w:val="false"/>
          <w:sz w:val="20"/>
        </w:rPr>
        <w:t/>
      </w:r>
    </w:p>
    <w:p>
      <w:pPr>
        <w:pStyle w:val="ab"/>
      </w:pPr>
      <w:r>
        <w:t>发言人1 问：对于锂电行业，节前推荐的投资机会有哪些？</w:t>
      </w:r>
    </w:p>
    <w:p>
      <w:r>
        <w:rPr>
          <w:rFonts w:ascii="等线(中文正文)" w:hAnsi="等线(中文正文)" w:cs="等线(中文正文)" w:eastAsia="等线(中文正文)"/>
          <w:b w:val="false"/>
          <w:i w:val="false"/>
          <w:sz w:val="20"/>
        </w:rPr>
        <w:t>发言人1 答：在锂电行业中，看好今年全年固态电池的投资机会，尤其是在五月份，我们会聚焦于与锂电设备相关的投资机会，因为锂电设备业绩增长趋势明显，部分公司如先会等一季度业绩亮眼，且随着低价订单确认完毕，收入和盈利能力逐渐提升。</w:t>
      </w:r>
    </w:p>
    <w:p>
      <w:r>
        <w:rPr>
          <w:rFonts w:ascii="等线(中文正文)" w:hAnsi="等线(中文正文)" w:cs="等线(中文正文)" w:eastAsia="等线(中文正文)"/>
          <w:b w:val="false"/>
          <w:i w:val="false"/>
          <w:sz w:val="20"/>
        </w:rPr>
        <w:t/>
      </w:r>
    </w:p>
    <w:p>
      <w:pPr>
        <w:pStyle w:val="ab"/>
      </w:pPr>
      <w:r>
        <w:t>发言人1 问：在财务方面，你们关注的筛选标准是什么？</w:t>
      </w:r>
    </w:p>
    <w:p>
      <w:r>
        <w:rPr>
          <w:rFonts w:ascii="等线(中文正文)" w:hAnsi="等线(中文正文)" w:cs="等线(中文正文)" w:eastAsia="等线(中文正文)"/>
          <w:b w:val="false"/>
          <w:i w:val="false"/>
          <w:sz w:val="20"/>
        </w:rPr>
        <w:t>发言人1 答：我们的筛选标准是查看每个季度的合同负债情况。对于很多公司来说，尤其在一季度，合同负债会出现大幅增长，环比可能呈倍数级增长，这是一个很好的观察点。</w:t>
      </w:r>
    </w:p>
    <w:p>
      <w:r>
        <w:rPr>
          <w:rFonts w:ascii="等线(中文正文)" w:hAnsi="等线(中文正文)" w:cs="等线(中文正文)" w:eastAsia="等线(中文正文)"/>
          <w:b w:val="false"/>
          <w:i w:val="false"/>
          <w:sz w:val="20"/>
        </w:rPr>
        <w:t/>
      </w:r>
    </w:p>
    <w:p>
      <w:pPr>
        <w:pStyle w:val="ab"/>
      </w:pPr>
      <w:r>
        <w:t>发言人1 问：对于设备类公司的估值问题，目前有哪些变化或展望？</w:t>
      </w:r>
    </w:p>
    <w:p>
      <w:r>
        <w:rPr>
          <w:rFonts w:ascii="等线(中文正文)" w:hAnsi="等线(中文正文)" w:cs="等线(中文正文)" w:eastAsia="等线(中文正文)"/>
          <w:b w:val="false"/>
          <w:i w:val="false"/>
          <w:sz w:val="20"/>
        </w:rPr>
        <w:t>发言人1 答：首先，这一轮头部客户的资本开支超过了上一轮（21到22年）的高点。其次，预计从27年开始，存量市场的替换将启动，这将对估值产生积极影响。此外，固态电池的发展也会重构锂电设备的估值体系。</w:t>
      </w:r>
    </w:p>
    <w:p>
      <w:r>
        <w:rPr>
          <w:rFonts w:ascii="等线(中文正文)" w:hAnsi="等线(中文正文)" w:cs="等线(中文正文)" w:eastAsia="等线(中文正文)"/>
          <w:b w:val="false"/>
          <w:i w:val="false"/>
          <w:sz w:val="20"/>
        </w:rPr>
        <w:t/>
      </w:r>
    </w:p>
    <w:p>
      <w:pPr>
        <w:pStyle w:val="ab"/>
      </w:pPr>
      <w:r>
        <w:t>发言人1 问：Q2开始，设备厂商的订单情况如何，对业绩有何影响？支撑这个结论的几个关键要点是什么？</w:t>
      </w:r>
    </w:p>
    <w:p>
      <w:r>
        <w:rPr>
          <w:rFonts w:ascii="等线(中文正文)" w:hAnsi="等线(中文正文)" w:cs="等线(中文正文)" w:eastAsia="等线(中文正文)"/>
          <w:b w:val="false"/>
          <w:i w:val="false"/>
          <w:sz w:val="20"/>
        </w:rPr>
        <w:t>发言人1 答：Q2开始，各设备厂商确认了高景气度17年的订单，因此整体营收和盈利能力逐渐向好，预计二季度将进入业绩提升和估值修复的戴维斯双击阶段。要点包括：1）从新增订单考虑，宁德时代的capex和固定资产投资增加，且更新换代需求明显；2）分析低密期订单的完成情况；3）合同负债表现亮眼，尤其是出海比重；4）固态方面的估值修复进展。</w:t>
      </w:r>
    </w:p>
    <w:p>
      <w:r>
        <w:rPr>
          <w:rFonts w:ascii="等线(中文正文)" w:hAnsi="等线(中文正文)" w:cs="等线(中文正文)" w:eastAsia="等线(中文正文)"/>
          <w:b w:val="false"/>
          <w:i w:val="false"/>
          <w:sz w:val="20"/>
        </w:rPr>
        <w:t/>
      </w:r>
    </w:p>
    <w:p>
      <w:pPr>
        <w:pStyle w:val="ab"/>
      </w:pPr>
      <w:r>
        <w:t>发言人1 问：针对锂电池厂商的capex情况，未来几年的趋势如何？</w:t>
      </w:r>
    </w:p>
    <w:p>
      <w:r>
        <w:rPr>
          <w:rFonts w:ascii="等线(中文正文)" w:hAnsi="等线(中文正文)" w:cs="等线(中文正文)" w:eastAsia="等线(中文正文)"/>
          <w:b w:val="false"/>
          <w:i w:val="false"/>
          <w:sz w:val="20"/>
        </w:rPr>
        <w:t>发言人1 答：宁德时代的capex自21年达到高峰后有所回落，但25年已接近21年的水平，并且26年Q1同比仍有20%的增长，预示着将持续增长。而更新换代需求占比在27年至30年间将占据约40%的比重，意味着整体设备需求将持续增长。</w:t>
      </w:r>
    </w:p>
    <w:p>
      <w:r>
        <w:rPr>
          <w:rFonts w:ascii="等线(中文正文)" w:hAnsi="等线(中文正文)" w:cs="等线(中文正文)" w:eastAsia="等线(中文正文)"/>
          <w:b w:val="false"/>
          <w:i w:val="false"/>
          <w:sz w:val="20"/>
        </w:rPr>
        <w:t/>
      </w:r>
    </w:p>
    <w:p>
      <w:pPr>
        <w:pStyle w:val="ab"/>
      </w:pPr>
      <w:r>
        <w:t>发言人1 问：更新换代需求是否会导致设备需求在27年后出现下行周期？</w:t>
      </w:r>
    </w:p>
    <w:p>
      <w:r>
        <w:rPr>
          <w:rFonts w:ascii="等线(中文正文)" w:hAnsi="等线(中文正文)" w:cs="等线(中文正文)" w:eastAsia="等线(中文正文)"/>
          <w:b w:val="false"/>
          <w:i w:val="false"/>
          <w:sz w:val="20"/>
        </w:rPr>
        <w:t>发言人1 答：不会，因为此轮需求是基于设备成熟后的更新换代和持续迭代，而非简单的年限更新。尤其是对于超级大线的适配能力要求，使得更新换代需求将持续到27年及以后。</w:t>
      </w:r>
    </w:p>
    <w:p>
      <w:r>
        <w:rPr>
          <w:rFonts w:ascii="等线(中文正文)" w:hAnsi="等线(中文正文)" w:cs="等线(中文正文)" w:eastAsia="等线(中文正文)"/>
          <w:b w:val="false"/>
          <w:i w:val="false"/>
          <w:sz w:val="20"/>
        </w:rPr>
        <w:t/>
      </w:r>
    </w:p>
    <w:p>
      <w:pPr>
        <w:pStyle w:val="ab"/>
      </w:pPr>
      <w:r>
        <w:t>发言人1 问：宁德时代未来几年固定资产投资的复合增长率及其对更新换代需求的影响是什么？</w:t>
      </w:r>
    </w:p>
    <w:p>
      <w:r>
        <w:rPr>
          <w:rFonts w:ascii="等线(中文正文)" w:hAnsi="等线(中文正文)" w:cs="等线(中文正文)" w:eastAsia="等线(中文正文)"/>
          <w:b w:val="false"/>
          <w:i w:val="false"/>
          <w:sz w:val="20"/>
        </w:rPr>
        <w:t>发言人1 答：最保守估计下，宁德时代26至30年的年度复合增长率在10%，其中更新换代需求在27年占比将达到约40%，并且保持在较高水平，显示整体设备需求将持续平稳增长。</w:t>
      </w:r>
    </w:p>
    <w:p>
      <w:r>
        <w:rPr>
          <w:rFonts w:ascii="等线(中文正文)" w:hAnsi="等线(中文正文)" w:cs="等线(中文正文)" w:eastAsia="等线(中文正文)"/>
          <w:b w:val="false"/>
          <w:i w:val="false"/>
          <w:sz w:val="20"/>
        </w:rPr>
        <w:t/>
      </w:r>
    </w:p>
    <w:p>
      <w:pPr>
        <w:pStyle w:val="ab"/>
      </w:pPr>
      <w:r>
        <w:t>发言人1 问：关于新增设备厂商的新签订单情况如何？</w:t>
      </w:r>
    </w:p>
    <w:p>
      <w:r>
        <w:rPr>
          <w:rFonts w:ascii="等线(中文正文)" w:hAnsi="等线(中文正文)" w:cs="等线(中文正文)" w:eastAsia="等线(中文正文)"/>
          <w:b w:val="false"/>
          <w:i w:val="false"/>
          <w:sz w:val="20"/>
        </w:rPr>
        <w:t>发言人1 答：25年新增设备厂商的新增订单同比增量数据显示，从底部开始反转，尤其宁德时代在25年的KPX同比增量高于22年，反映出设备厂商新签订单量级良好。</w:t>
      </w:r>
    </w:p>
    <w:p>
      <w:r>
        <w:rPr>
          <w:rFonts w:ascii="等线(中文正文)" w:hAnsi="等线(中文正文)" w:cs="等线(中文正文)" w:eastAsia="等线(中文正文)"/>
          <w:b w:val="false"/>
          <w:i w:val="false"/>
          <w:sz w:val="20"/>
        </w:rPr>
        <w:t/>
      </w:r>
    </w:p>
    <w:p>
      <w:pPr>
        <w:pStyle w:val="ab"/>
      </w:pPr>
      <w:r>
        <w:t>发言人1 问：从整体新签订单和设备厂商业绩来看，当前订单的确收情况如何？</w:t>
      </w:r>
    </w:p>
    <w:p>
      <w:r>
        <w:rPr>
          <w:rFonts w:ascii="等线(中文正文)" w:hAnsi="等线(中文正文)" w:cs="等线(中文正文)" w:eastAsia="等线(中文正文)"/>
          <w:b w:val="false"/>
          <w:i w:val="false"/>
          <w:sz w:val="20"/>
        </w:rPr>
        <w:t>发言人1 答：整体新签订单已处于确收阶段，而从锂电池设备厂商的确收节奏来看，整线及后道设备的一年左右确收周期，前道设备因装配周期更长而更久，国内外差异也存在，但国内和海外的订单确收情况均已完成低迷期，进入新的上升周期。</w:t>
      </w:r>
    </w:p>
    <w:p>
      <w:r>
        <w:rPr>
          <w:rFonts w:ascii="等线(中文正文)" w:hAnsi="等线(中文正文)" w:cs="等线(中文正文)" w:eastAsia="等线(中文正文)"/>
          <w:b w:val="false"/>
          <w:i w:val="false"/>
          <w:sz w:val="20"/>
        </w:rPr>
        <w:t/>
      </w:r>
    </w:p>
    <w:p>
      <w:pPr>
        <w:pStyle w:val="ab"/>
      </w:pPr>
      <w:r>
        <w:t>发言人1 问：先导和航可等公司在25年Q2营收增速转正的原因是什么？</w:t>
      </w:r>
    </w:p>
    <w:p>
      <w:r>
        <w:rPr>
          <w:rFonts w:ascii="等线(中文正文)" w:hAnsi="等线(中文正文)" w:cs="等线(中文正文)" w:eastAsia="等线(中文正文)"/>
          <w:b w:val="false"/>
          <w:i w:val="false"/>
          <w:sz w:val="20"/>
        </w:rPr>
        <w:t>发言人1 答：先导和航可等公司在25年Q2营收增速转正，主要原因在于订单的确收加速，堆积的低迷期订单在25年得到了较好的催收。</w:t>
      </w:r>
    </w:p>
    <w:p>
      <w:r>
        <w:rPr>
          <w:rFonts w:ascii="等线(中文正文)" w:hAnsi="等线(中文正文)" w:cs="等线(中文正文)" w:eastAsia="等线(中文正文)"/>
          <w:b w:val="false"/>
          <w:i w:val="false"/>
          <w:sz w:val="20"/>
        </w:rPr>
        <w:t/>
      </w:r>
    </w:p>
    <w:p>
      <w:pPr>
        <w:pStyle w:val="ab"/>
      </w:pPr>
      <w:r>
        <w:t>发言人1 问：为什么25年整年的营收增长会来自之前低靡期的订单？</w:t>
      </w:r>
    </w:p>
    <w:p>
      <w:r>
        <w:rPr>
          <w:rFonts w:ascii="等线(中文正文)" w:hAnsi="等线(中文正文)" w:cs="等线(中文正文)" w:eastAsia="等线(中文正文)"/>
          <w:b w:val="false"/>
          <w:i w:val="false"/>
          <w:sz w:val="20"/>
        </w:rPr>
        <w:t>发言人1 答：核心原因是25年开始订单的确收加速，大量之前低靡期的订单得以在25年进行较好的催收并确认收入。</w:t>
      </w:r>
    </w:p>
    <w:p>
      <w:r>
        <w:rPr>
          <w:rFonts w:ascii="等线(中文正文)" w:hAnsi="等线(中文正文)" w:cs="等线(中文正文)" w:eastAsia="等线(中文正文)"/>
          <w:b w:val="false"/>
          <w:i w:val="false"/>
          <w:sz w:val="20"/>
        </w:rPr>
        <w:t/>
      </w:r>
    </w:p>
    <w:p>
      <w:pPr>
        <w:pStyle w:val="ab"/>
      </w:pPr>
      <w:r>
        <w:t>发言人1 问：海外营收占比的厂商在利润增速方面表现如何？</w:t>
      </w:r>
    </w:p>
    <w:p>
      <w:r>
        <w:rPr>
          <w:rFonts w:ascii="等线(中文正文)" w:hAnsi="等线(中文正文)" w:cs="等线(中文正文)" w:eastAsia="等线(中文正文)"/>
          <w:b w:val="false"/>
          <w:i w:val="false"/>
          <w:sz w:val="20"/>
        </w:rPr>
        <w:t>发言人1 答：海外营收占比的厂商利润增速表现较好，各季度利润同比有较大增长，而相比之下，某些厂商在26年Q1利润出现同比降低的情况。</w:t>
      </w:r>
    </w:p>
    <w:p>
      <w:r>
        <w:rPr>
          <w:rFonts w:ascii="等线(中文正文)" w:hAnsi="等线(中文正文)" w:cs="等线(中文正文)" w:eastAsia="等线(中文正文)"/>
          <w:b w:val="false"/>
          <w:i w:val="false"/>
          <w:sz w:val="20"/>
        </w:rPr>
        <w:t/>
      </w:r>
    </w:p>
    <w:p>
      <w:pPr>
        <w:pStyle w:val="ab"/>
      </w:pPr>
      <w:r>
        <w:t>发言人1 问：Q1排除汇率影响后，先会、先导和航科的实际表现如何？</w:t>
      </w:r>
    </w:p>
    <w:p>
      <w:r>
        <w:rPr>
          <w:rFonts w:ascii="等线(中文正文)" w:hAnsi="等线(中文正文)" w:cs="等线(中文正文)" w:eastAsia="等线(中文正文)"/>
          <w:b w:val="false"/>
          <w:i w:val="false"/>
          <w:sz w:val="20"/>
        </w:rPr>
        <w:t>发言人1 答：排除汇率影响后，26年Q1先会、先导和航科的实际规模净利增速表现更好，其中先会和先导的同比增速显著，航科虽有四五千万的影响，但整体上规模端表现都较为不错。</w:t>
      </w:r>
    </w:p>
    <w:p>
      <w:r>
        <w:rPr>
          <w:rFonts w:ascii="等线(中文正文)" w:hAnsi="等线(中文正文)" w:cs="等线(中文正文)" w:eastAsia="等线(中文正文)"/>
          <w:b w:val="false"/>
          <w:i w:val="false"/>
          <w:sz w:val="20"/>
        </w:rPr>
        <w:t/>
      </w:r>
    </w:p>
    <w:p>
      <w:pPr>
        <w:pStyle w:val="ab"/>
      </w:pPr>
      <w:r>
        <w:t>发言人1 问：合同负债的变化反映了什么？</w:t>
      </w:r>
    </w:p>
    <w:p>
      <w:r>
        <w:rPr>
          <w:rFonts w:ascii="等线(中文正文)" w:hAnsi="等线(中文正文)" w:cs="等线(中文正文)" w:eastAsia="等线(中文正文)"/>
          <w:b w:val="false"/>
          <w:i w:val="false"/>
          <w:sz w:val="20"/>
        </w:rPr>
        <w:t>发言人1 答：合同负债的变化反映了新增订单增加和确收订单减少的情况。从25年Q2开始，各设备厂商的合同负债呈现同比增长趋势，联营先惠邢可先导的合同负债增长亮眼，表明锂电设备厂商已进入爆发阶段。</w:t>
      </w:r>
    </w:p>
    <w:p>
      <w:r>
        <w:rPr>
          <w:rFonts w:ascii="等线(中文正文)" w:hAnsi="等线(中文正文)" w:cs="等线(中文正文)" w:eastAsia="等线(中文正文)"/>
          <w:b w:val="false"/>
          <w:i w:val="false"/>
          <w:sz w:val="20"/>
        </w:rPr>
        <w:t/>
      </w:r>
    </w:p>
    <w:p>
      <w:pPr>
        <w:pStyle w:val="ab"/>
      </w:pPr>
      <w:r>
        <w:t>发言人1 问：对于26年全年新签订单的预计情况是怎样的？</w:t>
      </w:r>
    </w:p>
    <w:p>
      <w:r>
        <w:rPr>
          <w:rFonts w:ascii="等线(中文正文)" w:hAnsi="等线(中文正文)" w:cs="等线(中文正文)" w:eastAsia="等线(中文正文)"/>
          <w:b w:val="false"/>
          <w:i w:val="false"/>
          <w:sz w:val="20"/>
        </w:rPr>
        <w:t>发言人1 答：预计26年全年新签订单将实现40%以上的增速，整体态势良好，包括直营、联营现汇及行口在内的多家设备厂商都给出了30%以上的增速指引。</w:t>
      </w:r>
    </w:p>
    <w:p>
      <w:r>
        <w:rPr>
          <w:rFonts w:ascii="等线(中文正文)" w:hAnsi="等线(中文正文)" w:cs="等线(中文正文)" w:eastAsia="等线(中文正文)"/>
          <w:b w:val="false"/>
          <w:i w:val="false"/>
          <w:sz w:val="20"/>
        </w:rPr>
        <w:t/>
      </w:r>
    </w:p>
    <w:p>
      <w:pPr>
        <w:pStyle w:val="ab"/>
      </w:pPr>
      <w:r>
        <w:t>发言人1 问：出海比例对于锂电设备厂商的重要性体现在哪里？</w:t>
      </w:r>
    </w:p>
    <w:p>
      <w:r>
        <w:rPr>
          <w:rFonts w:ascii="等线(中文正文)" w:hAnsi="等线(中文正文)" w:cs="等线(中文正文)" w:eastAsia="等线(中文正文)"/>
          <w:b w:val="false"/>
          <w:i w:val="false"/>
          <w:sz w:val="20"/>
        </w:rPr>
        <w:t>发言人1 答：出海比例对于锂电设备厂商至关重要，因为海外订单的毛利率通常比国内高10%到15%，且有助于厂商穿越周期性波动状态。以相辉为例，其25年剩余的海外订单将在今年确收，对业绩支撑显著。</w:t>
      </w:r>
    </w:p>
    <w:p>
      <w:r>
        <w:rPr>
          <w:rFonts w:ascii="等线(中文正文)" w:hAnsi="等线(中文正文)" w:cs="等线(中文正文)" w:eastAsia="等线(中文正文)"/>
          <w:b w:val="false"/>
          <w:i w:val="false"/>
          <w:sz w:val="20"/>
        </w:rPr>
        <w:t/>
      </w:r>
    </w:p>
    <w:p>
      <w:pPr>
        <w:pStyle w:val="ab"/>
      </w:pPr>
      <w:r>
        <w:t>发言人1 问：先导股价与新签订单的关系是怎样的？</w:t>
      </w:r>
    </w:p>
    <w:p>
      <w:r>
        <w:rPr>
          <w:rFonts w:ascii="等线(中文正文)" w:hAnsi="等线(中文正文)" w:cs="等线(中文正文)" w:eastAsia="等线(中文正文)"/>
          <w:b w:val="false"/>
          <w:i w:val="false"/>
          <w:sz w:val="20"/>
        </w:rPr>
        <w:t>发言人1 答：上一轮新签订单最高点出现在22年Q2，股价高峰则在21年11月，市场更关注新签订单增速而非绝对数量。本轮周期中，先导股价最高点出现在25年9月，主要是由于市场发现先导新签订单已在25年Q2进入转折点，并叠加固态电池的爆发。</w:t>
      </w:r>
    </w:p>
    <w:p>
      <w:r>
        <w:rPr>
          <w:rFonts w:ascii="等线(中文正文)" w:hAnsi="等线(中文正文)" w:cs="等线(中文正文)" w:eastAsia="等线(中文正文)"/>
          <w:b w:val="false"/>
          <w:i w:val="false"/>
          <w:sz w:val="20"/>
        </w:rPr>
        <w:t/>
      </w:r>
    </w:p>
    <w:p>
      <w:pPr>
        <w:pStyle w:val="ab"/>
      </w:pPr>
      <w:r>
        <w:t>发言人1 问：对于固态电池发展的预期是什么？</w:t>
      </w:r>
    </w:p>
    <w:p>
      <w:r>
        <w:rPr>
          <w:rFonts w:ascii="等线(中文正文)" w:hAnsi="等线(中文正文)" w:cs="等线(中文正文)" w:eastAsia="等线(中文正文)"/>
          <w:b w:val="false"/>
          <w:i w:val="false"/>
          <w:sz w:val="20"/>
        </w:rPr>
        <w:t>发言人1 答：预计今年固态电池将进入加速发展期，CIBF大会将推出众多新品，宁德时代中试线供应商将在5月份全面确定，Q3头部电池厂调试好中试线，Q4进行装车测试。海外厂商如solid power也将于Q3向宝马发送测试电池包，整体海外进展明确将倒逼国内固态电池发展的加速。</w:t>
      </w:r>
    </w:p>
    <w:p>
      <w:r>
        <w:rPr>
          <w:rFonts w:ascii="等线(中文正文)" w:hAnsi="等线(中文正文)" w:cs="等线(中文正文)" w:eastAsia="等线(中文正文)"/>
          <w:b w:val="false"/>
          <w:i w:val="false"/>
          <w:sz w:val="20"/>
        </w:rPr>
        <w:t/>
      </w:r>
    </w:p>
    <w:p>
      <w:pPr>
        <w:pStyle w:val="ab"/>
      </w:pPr>
      <w:r>
        <w:t>发言人1 问：对于今年下半年和五月份以后的固态节奏情况，有何预测？</w:t>
      </w:r>
    </w:p>
    <w:p>
      <w:r>
        <w:rPr>
          <w:rFonts w:ascii="等线(中文正文)" w:hAnsi="等线(中文正文)" w:cs="等线(中文正文)" w:eastAsia="等线(中文正文)"/>
          <w:b w:val="false"/>
          <w:i w:val="false"/>
          <w:sz w:val="20"/>
        </w:rPr>
        <w:t>发言人1 答：我们预计下半年，包括五月份以后的节奏，相比四月份之前会有明显提升。</w:t>
      </w:r>
    </w:p>
    <w:p>
      <w:r>
        <w:rPr>
          <w:rFonts w:ascii="等线(中文正文)" w:hAnsi="等线(中文正文)" w:cs="等线(中文正文)" w:eastAsia="等线(中文正文)"/>
          <w:b w:val="false"/>
          <w:i w:val="false"/>
          <w:sz w:val="20"/>
        </w:rPr>
        <w:t/>
      </w:r>
    </w:p>
    <w:p>
      <w:pPr>
        <w:pStyle w:val="ab"/>
      </w:pPr>
      <w:r>
        <w:t>发言人1 问：在投资建议中，设备厂商的情况如何？在投资标的方面，你们给出了哪三类优选标的？</w:t>
      </w:r>
    </w:p>
    <w:p>
      <w:r>
        <w:rPr>
          <w:rFonts w:ascii="等线(中文正文)" w:hAnsi="等线(中文正文)" w:cs="等线(中文正文)" w:eastAsia="等线(中文正文)"/>
          <w:b w:val="false"/>
          <w:i w:val="false"/>
          <w:sz w:val="20"/>
        </w:rPr>
        <w:t>发言人1 答：整体来看，Q2开始设备厂商进入高景气度时期的订单阶段，营收和盈利能力将向上提升，其中锂电设备厂商也迎来业绩提升和估值修复的戴维斯双击阶段。第一类是核心标的先导，基于其持续超出预期的订单量和盈利情况；第二类是低估值固态标的如先辉、航科和联营，这些厂商的新签订单出海比例较高，支撑后续订单表现；第三类是固态卡位好且弹性高的颗粒通和华资，特别是对于北交所标的，如纳科和利通，它们在干法辊压等方面具有良好的卡位。</w:t>
      </w:r>
    </w:p>
    <w:p>
      <w:r>
        <w:rPr>
          <w:rFonts w:ascii="等线(中文正文)" w:hAnsi="等线(中文正文)" w:cs="等线(中文正文)" w:eastAsia="等线(中文正文)"/>
          <w:b w:val="false"/>
          <w:i w:val="false"/>
          <w:sz w:val="20"/>
        </w:rPr>
        <w:t/>
      </w:r>
    </w:p>
    <w:p>
      <w:pPr>
        <w:pStyle w:val="ab"/>
      </w:pPr>
      <w:r>
        <w:t>发言人1 问：先导智能的情况如何，有哪些关注点？</w:t>
      </w:r>
    </w:p>
    <w:p>
      <w:r>
        <w:rPr>
          <w:rFonts w:ascii="等线(中文正文)" w:hAnsi="等线(中文正文)" w:cs="等线(中文正文)" w:eastAsia="等线(中文正文)"/>
          <w:b w:val="false"/>
          <w:i w:val="false"/>
          <w:sz w:val="20"/>
        </w:rPr>
        <w:t>发言人1 答：先导智能的关注点在于其订单和盈利能力的双增长情况。全年若保持Q1增速60%，新签订单有望达到约400亿水平，有效支撑28年300亿营收。此外，先导是唯一一个拥有整线供应能力的固态厂商，25年固态订单约十个亿，预计26年可能达到近20亿。同时，先导的净利率逐季度增长，20年Q1达到11%，并且如果28年净利率达到20%，对应利润可达60亿。</w:t>
      </w:r>
    </w:p>
    <w:p>
      <w:r>
        <w:rPr>
          <w:rFonts w:ascii="等线(中文正文)" w:hAnsi="等线(中文正文)" w:cs="等线(中文正文)" w:eastAsia="等线(中文正文)"/>
          <w:b w:val="false"/>
          <w:i w:val="false"/>
          <w:sz w:val="20"/>
        </w:rPr>
        <w:t/>
      </w:r>
    </w:p>
    <w:p>
      <w:pPr>
        <w:pStyle w:val="ab"/>
      </w:pPr>
      <w:r>
        <w:t>发言人1 问：先导智能在固态领域的进展如何？</w:t>
      </w:r>
    </w:p>
    <w:p>
      <w:r>
        <w:rPr>
          <w:rFonts w:ascii="等线(中文正文)" w:hAnsi="等线(中文正文)" w:cs="等线(中文正文)" w:eastAsia="等线(中文正文)"/>
          <w:b w:val="false"/>
          <w:i w:val="false"/>
          <w:sz w:val="20"/>
        </w:rPr>
        <w:t>发言人1 答：先导作为全线自研自制整线厂商，在固态领域进展显著，预计26年固态订单达20亿左右，其中海外占50%。其核心产品如干法辊压设备和等价设备已进入验证阶段，客户覆盖国内外龙头。整体来看，先导市值在考虑到主业及固态业务后，我们认为能到达1500亿以上。</w:t>
      </w:r>
    </w:p>
    <w:p>
      <w:r>
        <w:rPr>
          <w:rFonts w:ascii="等线(中文正文)" w:hAnsi="等线(中文正文)" w:cs="等线(中文正文)" w:eastAsia="等线(中文正文)"/>
          <w:b w:val="false"/>
          <w:i w:val="false"/>
          <w:sz w:val="20"/>
        </w:rPr>
        <w:t/>
      </w:r>
    </w:p>
    <w:p>
      <w:pPr>
        <w:pStyle w:val="ab"/>
      </w:pPr>
      <w:r>
        <w:t>发言人1 问：先惠技术和联营激光的情况怎样？</w:t>
      </w:r>
    </w:p>
    <w:p>
      <w:r>
        <w:rPr>
          <w:rFonts w:ascii="等线(中文正文)" w:hAnsi="等线(中文正文)" w:cs="等线(中文正文)" w:eastAsia="等线(中文正文)"/>
          <w:b w:val="false"/>
          <w:i w:val="false"/>
          <w:sz w:val="20"/>
        </w:rPr>
        <w:t>发言人1 答：先惠技术预计26年海外订单达14亿，整体毛利率较高。联营激光在消费电子设备领域取得突破，激光清洗设备在20年放量，单台价值量超过1000万。固态激光焊接设备和刻蚀设备的应用有望增加公司激光设备的附加值，预计基础市值为80亿，焊接和固态部分合计有望给公司带来约72亿市值的增长空间。</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2026-05-05T15:20:03Z</dcterms:created>
  <dc:creator>Apache POI</dc:creator>
</cp:coreProperties>
</file>