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比依股份 260430_导读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咖啡机 销售收入 同比增长 毛利率 空气炸锅 自动化产效 新产品 扫地机器人 固定成本 劳务工 转库 模具 国内市场 在手订单 市场经济 汇率收益 产销结构 自动化 飞利浦 产品结构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2025年实现了23.5亿元的销售收入，同比增长14.17%，其中咖啡机业务增长显著，空气烤箱和空气炸锅业务保持稳定。境内收入增长主要由新品牌木木咖啡机的推动。预计2026年一季度收入将达5.5亿元，同比增长3.5%，受益于新工厂中意产业园一期的投入使用，尽管产能利用率初期较低，但正在提升。公司新开发的全自动咖啡机和扫地机器人等产品，有助于提高生产效率和员工技能。面对汇率波动和原材料价格上涨，公司通过谈判和成本控制以维持毛利率稳定。公司对全年收入和利润增长保持乐观，目标增长幅度为30%到40%。</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2025年销售增长与新产品开发</w:t>
      </w:r>
    </w:p>
    <w:p>
      <w:r>
        <w:rPr>
          <w:rFonts w:ascii="等线(中文正文)" w:hAnsi="等线(中文正文)" w:cs="等线(中文正文)" w:eastAsia="等线(中文正文)"/>
          <w:b w:val="false"/>
          <w:i w:val="false"/>
          <w:sz w:val="20"/>
        </w:rPr>
        <w:t>2025年销售收入达23.5亿元，同比增长14.17%，主要得益于咖啡机业务的爆发式增长及空气烤箱、空气炸锅的稳定增长。境内收入增长源于木木咖啡机自主品牌销售。2026年一季度预计收入5.5亿元，同比增长3.5%。新开发的SN全自动咖啡机和扫地机器人正处于产能提升阶段，中意产业园一期年底建成，产能利用率逐步提升。尽管大环境影响导致利润平价，但公司正通过员工培训提升效率，积极应对市场变化。</w:t>
      </w:r>
    </w:p>
    <w:p>
      <w:r>
        <w:rPr>
          <w:rFonts w:ascii="等线(中文正文)" w:hAnsi="等线(中文正文)" w:cs="等线(中文正文)" w:eastAsia="等线(中文正文)"/>
          <w:b w:val="false"/>
          <w:i w:val="false"/>
          <w:sz w:val="20"/>
        </w:rPr>
        <w:t/>
      </w:r>
    </w:p>
    <w:p>
      <w:pPr>
        <w:pStyle w:val="ab"/>
        <w:numPr>
          <w:numId w:val="2"/>
        </w:numPr>
      </w:pPr>
      <w:r>
        <w:t>02:52 汇率波动影响企业业绩与毛利率分析</w:t>
      </w:r>
    </w:p>
    <w:p>
      <w:r>
        <w:rPr>
          <w:rFonts w:ascii="等线(中文正文)" w:hAnsi="等线(中文正文)" w:cs="等线(中文正文)" w:eastAsia="等线(中文正文)"/>
          <w:b w:val="false"/>
          <w:i w:val="false"/>
          <w:sz w:val="20"/>
        </w:rPr>
        <w:t>对话探讨了汇率波动对企业业绩的影响，指出26年一季度由于美元汇率变化，导致汇兑损失约570万，与去年相比由盈利转为亏损。同时，泰币汇率上升为企业带来约100万收益，但整体仍存在500万差额。此外，一季度毛利率下滑近6个百分点，需关注财务策略调整以应对市场变化。</w:t>
      </w:r>
    </w:p>
    <w:p>
      <w:r>
        <w:rPr>
          <w:rFonts w:ascii="等线(中文正文)" w:hAnsi="等线(中文正文)" w:cs="等线(中文正文)" w:eastAsia="等线(中文正文)"/>
          <w:b w:val="false"/>
          <w:i w:val="false"/>
          <w:sz w:val="20"/>
        </w:rPr>
        <w:t/>
      </w:r>
    </w:p>
    <w:p>
      <w:pPr>
        <w:pStyle w:val="ab"/>
        <w:numPr>
          <w:numId w:val="3"/>
        </w:numPr>
      </w:pPr>
      <w:r>
        <w:t>06:32 成本控制与员工管理挑战</w:t>
      </w:r>
    </w:p>
    <w:p>
      <w:r>
        <w:rPr>
          <w:rFonts w:ascii="等线(中文正文)" w:hAnsi="等线(中文正文)" w:cs="等线(中文正文)" w:eastAsia="等线(中文正文)"/>
          <w:b w:val="false"/>
          <w:i w:val="false"/>
          <w:sz w:val="20"/>
        </w:rPr>
        <w:t>讨论了材料成本变化对价格体系的影响，强调了新厂区搬迁带来的固定成本增加和人工成本问题，提出通过提升劳务工稳定性与转为自有员工来解决人工问题，同时预计五月份能体现价格调整效果。</w:t>
      </w:r>
    </w:p>
    <w:p>
      <w:r>
        <w:rPr>
          <w:rFonts w:ascii="等线(中文正文)" w:hAnsi="等线(中文正文)" w:cs="等线(中文正文)" w:eastAsia="等线(中文正文)"/>
          <w:b w:val="false"/>
          <w:i w:val="false"/>
          <w:sz w:val="20"/>
        </w:rPr>
        <w:t/>
      </w:r>
    </w:p>
    <w:p>
      <w:pPr>
        <w:pStyle w:val="ab"/>
        <w:numPr>
          <w:numId w:val="4"/>
        </w:numPr>
      </w:pPr>
      <w:r>
        <w:t>09:30 新品生产与成本控制挑战</w:t>
      </w:r>
    </w:p>
    <w:p>
      <w:r>
        <w:rPr>
          <w:rFonts w:ascii="等线(中文正文)" w:hAnsi="等线(中文正文)" w:cs="等线(中文正文)" w:eastAsia="等线(中文正文)"/>
          <w:b w:val="false"/>
          <w:i w:val="false"/>
          <w:sz w:val="20"/>
        </w:rPr>
        <w:t>对话围绕新品咖啡机与扫地机器人的生产展开，提及从一月起逐步扩大生产规模至大批量，一季度内所有费用投资于此，导致人员需求从370人增至450人。初期生产效率低，日产量从800台提升至1200台需加班完成。扫地机器人虽去年已生产，但转为自产后面临成本上升，包括人工、材料及固定成本，影响毛利率达六个点。预计至五月，生产效率将恢复正常，成本问题逐步解决。</w:t>
      </w:r>
    </w:p>
    <w:p>
      <w:r>
        <w:rPr>
          <w:rFonts w:ascii="等线(中文正文)" w:hAnsi="等线(中文正文)" w:cs="等线(中文正文)" w:eastAsia="等线(中文正文)"/>
          <w:b w:val="false"/>
          <w:i w:val="false"/>
          <w:sz w:val="20"/>
        </w:rPr>
        <w:t/>
      </w:r>
    </w:p>
    <w:p>
      <w:pPr>
        <w:pStyle w:val="ab"/>
        <w:numPr>
          <w:numId w:val="5"/>
        </w:numPr>
      </w:pPr>
      <w:r>
        <w:t>12:58 咖啡机生产与收入预测讨论</w:t>
      </w:r>
    </w:p>
    <w:p>
      <w:r>
        <w:rPr>
          <w:rFonts w:ascii="等线(中文正文)" w:hAnsi="等线(中文正文)" w:cs="等线(中文正文)" w:eastAsia="等线(中文正文)"/>
          <w:b w:val="false"/>
          <w:i w:val="false"/>
          <w:sz w:val="20"/>
        </w:rPr>
        <w:t>对话围绕咖啡机的生产进度、收入贡献及未来交付计划展开。一季度咖啡机销售达4200万，主要客户包括自有品牌及小米。预计二季度产量可达20万台，其中敏感咖啡机13万台。原计划部分产线转移至泰国，但因地区政策变动，产线暂定留在国内，影响了二期进展。目前在手订单充足，正逐步爬坡生产，国内市场成为新布局方向。</w:t>
      </w:r>
    </w:p>
    <w:p>
      <w:r>
        <w:rPr>
          <w:rFonts w:ascii="等线(中文正文)" w:hAnsi="等线(中文正文)" w:cs="等线(中文正文)" w:eastAsia="等线(中文正文)"/>
          <w:b w:val="false"/>
          <w:i w:val="false"/>
          <w:sz w:val="20"/>
        </w:rPr>
        <w:t/>
      </w:r>
    </w:p>
    <w:p>
      <w:pPr>
        <w:pStyle w:val="ab"/>
        <w:numPr>
          <w:numId w:val="6"/>
        </w:numPr>
      </w:pPr>
      <w:r>
        <w:t>16:17 空气炸锅行业结构升级与高端产品增长趋势</w:t>
      </w:r>
    </w:p>
    <w:p>
      <w:r>
        <w:rPr>
          <w:rFonts w:ascii="等线(中文正文)" w:hAnsi="等线(中文正文)" w:cs="等线(中文正文)" w:eastAsia="等线(中文正文)"/>
          <w:b w:val="false"/>
          <w:i w:val="false"/>
          <w:sz w:val="20"/>
        </w:rPr>
        <w:t>讨论了空气炸锅行业25年亮点增长的原因，指出高端产品销量增加是主要因素，特别是飞利浦等品牌内部结构的变化，高端产品比例提升，行业整体正经历结构改善，预计未来趋势将持续。</w:t>
      </w:r>
    </w:p>
    <w:p>
      <w:r>
        <w:rPr>
          <w:rFonts w:ascii="等线(中文正文)" w:hAnsi="等线(中文正文)" w:cs="等线(中文正文)" w:eastAsia="等线(中文正文)"/>
          <w:b w:val="false"/>
          <w:i w:val="false"/>
          <w:sz w:val="20"/>
        </w:rPr>
        <w:t/>
      </w:r>
    </w:p>
    <w:p>
      <w:pPr>
        <w:pStyle w:val="ab"/>
        <w:numPr>
          <w:numId w:val="7"/>
        </w:numPr>
      </w:pPr>
      <w:r>
        <w:t>19:53 2026年空气炸锅毛利率及收入增长展望</w:t>
      </w:r>
    </w:p>
    <w:p>
      <w:r>
        <w:rPr>
          <w:rFonts w:ascii="等线(中文正文)" w:hAnsi="等线(中文正文)" w:cs="等线(中文正文)" w:eastAsia="等线(中文正文)"/>
          <w:b w:val="false"/>
          <w:i w:val="false"/>
          <w:sz w:val="20"/>
        </w:rPr>
        <w:t>对话讨论了2026年空气炸锅的毛利率及收入增长前景，指出通过产品结构优化、高端化及规模化制造等策略，预计收入将稳定增长。一季度数据显示，空气炸锅销量虽有下滑，但咖啡机等品类显著增长，整体销售体量保持稳健。</w:t>
      </w:r>
    </w:p>
    <w:p>
      <w:r>
        <w:rPr>
          <w:rFonts w:ascii="等线(中文正文)" w:hAnsi="等线(中文正文)" w:cs="等线(中文正文)" w:eastAsia="等线(中文正文)"/>
          <w:b w:val="false"/>
          <w:i w:val="false"/>
          <w:sz w:val="20"/>
        </w:rPr>
        <w:t/>
      </w:r>
    </w:p>
    <w:p>
      <w:pPr>
        <w:pStyle w:val="ab"/>
        <w:numPr>
          <w:numId w:val="8"/>
        </w:numPr>
      </w:pPr>
      <w:r>
        <w:t>25:32 毛利率影响因素与人民币结算比例分析</w:t>
      </w:r>
    </w:p>
    <w:p>
      <w:r>
        <w:rPr>
          <w:rFonts w:ascii="等线(中文正文)" w:hAnsi="等线(中文正文)" w:cs="等线(中文正文)" w:eastAsia="等线(中文正文)"/>
          <w:b w:val="false"/>
          <w:i w:val="false"/>
          <w:sz w:val="20"/>
        </w:rPr>
        <w:t>讨论了收入中美元结算客户占比约40%，其余60%实现人民币结算。针对大客户涨价谈判，涨幅1%-8%，旨在覆盖原材料成本及新工厂前期高成本。产能利用率提升被视为消化成本的关键策略，目标在2026年实现。美元结算比例已从100%降至30%-40%，大部分转为人民币结算，客户涨价谈判底线为3%，涉及原材料涨价影响。</w:t>
      </w:r>
    </w:p>
    <w:p>
      <w:r>
        <w:rPr>
          <w:rFonts w:ascii="等线(中文正文)" w:hAnsi="等线(中文正文)" w:cs="等线(中文正文)" w:eastAsia="等线(中文正文)"/>
          <w:b w:val="false"/>
          <w:i w:val="false"/>
          <w:sz w:val="20"/>
        </w:rPr>
        <w:t/>
      </w:r>
    </w:p>
    <w:p>
      <w:pPr>
        <w:pStyle w:val="ab"/>
        <w:numPr>
          <w:numId w:val="9"/>
        </w:numPr>
      </w:pPr>
      <w:r>
        <w:t>29:25 咖啡机产能与成本消化及未来盈利能力探讨</w:t>
      </w:r>
    </w:p>
    <w:p>
      <w:r>
        <w:rPr>
          <w:rFonts w:ascii="等线(中文正文)" w:hAnsi="等线(中文正文)" w:cs="等线(中文正文)" w:eastAsia="等线(中文正文)"/>
          <w:b w:val="false"/>
          <w:i w:val="false"/>
          <w:sz w:val="20"/>
        </w:rPr>
        <w:t>对话围绕咖啡机产能转移后的成本消化、未来盈利能力及毛利率变化展开。提到产能转移后固化成本增加，预计影响5个点，但通过转股和新增咖啡机项目可部分消化。预计25年咖啡机毛利率将保持29%以上，尽管一季度可能降至10%，但通过提升人工效率和产能利用，毛利率有望恢复。咖啡机盈利能力预计将超越空气炸锅，因产品结构和技术含量不同。</w:t>
      </w:r>
    </w:p>
    <w:p>
      <w:r>
        <w:rPr>
          <w:rFonts w:ascii="等线(中文正文)" w:hAnsi="等线(中文正文)" w:cs="等线(中文正文)" w:eastAsia="等线(中文正文)"/>
          <w:b w:val="false"/>
          <w:i w:val="false"/>
          <w:sz w:val="20"/>
        </w:rPr>
        <w:t/>
      </w:r>
    </w:p>
    <w:p>
      <w:pPr>
        <w:pStyle w:val="ab"/>
        <w:numPr>
          <w:numId w:val="10"/>
        </w:numPr>
      </w:pPr>
      <w:r>
        <w:t>33:17 咖啡机订单与生产节奏及收入利润释放时间</w:t>
      </w:r>
    </w:p>
    <w:p>
      <w:r>
        <w:rPr>
          <w:rFonts w:ascii="等线(中文正文)" w:hAnsi="等线(中文正文)" w:cs="等线(中文正文)" w:eastAsia="等线(中文正文)"/>
          <w:b w:val="false"/>
          <w:i w:val="false"/>
          <w:sz w:val="20"/>
        </w:rPr>
        <w:t>讨论了咖啡机订单的出货节奏，指出一季度订单低于预期，但自四月起产量提升至每天1200台，预计5、6月将增加第二条生产线，日产量可达2400台。新产品收入和利润预计在二季度后半段至三季度有明显体现，同时提到小米和西普曼的咖啡机订单进展顺利。</w:t>
      </w:r>
    </w:p>
    <w:p>
      <w:r>
        <w:rPr>
          <w:rFonts w:ascii="等线(中文正文)" w:hAnsi="等线(中文正文)" w:cs="等线(中文正文)" w:eastAsia="等线(中文正文)"/>
          <w:b w:val="false"/>
          <w:i w:val="false"/>
          <w:sz w:val="20"/>
        </w:rPr>
        <w:t/>
      </w:r>
    </w:p>
    <w:p>
      <w:pPr>
        <w:pStyle w:val="ab"/>
        <w:numPr>
          <w:numId w:val="11"/>
        </w:numPr>
      </w:pPr>
      <w:r>
        <w:t>35:47 模具费用与盈利能力探讨</w:t>
      </w:r>
    </w:p>
    <w:p>
      <w:r>
        <w:rPr>
          <w:rFonts w:ascii="等线(中文正文)" w:hAnsi="等线(中文正文)" w:cs="等线(中文正文)" w:eastAsia="等线(中文正文)"/>
          <w:b w:val="false"/>
          <w:i w:val="false"/>
          <w:sz w:val="20"/>
        </w:rPr>
        <w:t>讨论了模具费用的分摊方式、不同客户模式下的费用承担，以及新产能转过节奏对毛利率的影响。同时，分析了逆变器业务的增速原因、全年收入预期及盈利能力提升策略。</w:t>
      </w:r>
    </w:p>
    <w:p>
      <w:r>
        <w:rPr>
          <w:rFonts w:ascii="等线(中文正文)" w:hAnsi="等线(中文正文)" w:cs="等线(中文正文)" w:eastAsia="等线(中文正文)"/>
          <w:b w:val="false"/>
          <w:i w:val="false"/>
          <w:sz w:val="20"/>
        </w:rPr>
        <w:t/>
      </w:r>
    </w:p>
    <w:p>
      <w:pPr>
        <w:pStyle w:val="ab"/>
        <w:numPr>
          <w:numId w:val="12"/>
        </w:numPr>
      </w:pPr>
      <w:r>
        <w:t>42:29 公司年度收入与利润增长目标及包装业务进展</w:t>
      </w:r>
    </w:p>
    <w:p>
      <w:r>
        <w:rPr>
          <w:rFonts w:ascii="等线(中文正文)" w:hAnsi="等线(中文正文)" w:cs="等线(中文正文)" w:eastAsia="等线(中文正文)"/>
          <w:b w:val="false"/>
          <w:i w:val="false"/>
          <w:sz w:val="20"/>
        </w:rPr>
        <w:t>对话中讨论了公司全年收入和利润的增长目标，预计30%到40%的增长，特别是咖啡机和环境电器领域的订单。同时，提到了AIAI引进的包装业务最新进展，表示行业大厂已关注并有新一代产品，预计26年将有收入贡献，但具体订单和全年收入指引尚未明确。</w:t>
      </w:r>
    </w:p>
    <w:p>
      <w:r>
        <w:rPr>
          <w:rFonts w:ascii="等线(中文正文)" w:hAnsi="等线(中文正文)" w:cs="等线(中文正文)" w:eastAsia="等线(中文正文)"/>
          <w:b w:val="false"/>
          <w:i w:val="false"/>
          <w:sz w:val="20"/>
        </w:rPr>
        <w:t/>
      </w:r>
    </w:p>
    <w:p>
      <w:pPr>
        <w:pStyle w:val="ab"/>
        <w:numPr>
          <w:numId w:val="13"/>
        </w:numPr>
      </w:pPr>
      <w:r>
        <w:t>44:31 公司产能利用与出口关税政策更新</w:t>
      </w:r>
    </w:p>
    <w:p>
      <w:r>
        <w:rPr>
          <w:rFonts w:ascii="等线(中文正文)" w:hAnsi="等线(中文正文)" w:cs="等线(中文正文)" w:eastAsia="等线(中文正文)"/>
          <w:b w:val="false"/>
          <w:i w:val="false"/>
          <w:sz w:val="20"/>
        </w:rPr>
        <w:t>会议讨论了公司在泰国和中国产业园的产能利用情况，包括二期项目的建设进度及资本开支计划。同时，更新了对美出口关税税率的变化，分析了关税差异对北美订单的影响。会议还总结了公司在咖啡机订单和新品类突破上的成绩，并展望了未来收入增长的期待。最后，提供了投资者联系方式以便后续沟通。</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报告了公司2023年第一季度的销售业绩和产品发展情况。销售收入达23.5亿元，同比增长14.17%，主要归功于咖啡机业务的显著增长，空气烤箱和空气炸锅等其他核心业务也保持稳定增长。境内收入增长得益于木木咖啡机自主品牌的销售增长。尽管当前产能利用率仅10%，但新工厂的投入使用将逐步释放产能，预期收入将显著增加。公司已投入开发全自动咖啡机和扫地机器人等新产品，尽管初期产效提升过程正在发生，但有望增强公司竞争力。他还提到了汇率波动和原材料成本上涨对公司毛利率、汇兑损失及利润的潜在影响。最后，他感谢投资者并提供了联系方式，以便进一步沟通和解答疑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问：中意产业园整体产能利用率目前是多少？自动化产效是否在快速增长？</w:t>
      </w:r>
    </w:p>
    <w:p>
      <w:r>
        <w:rPr>
          <w:rFonts w:ascii="等线(中文正文)" w:hAnsi="等线(中文正文)" w:cs="等线(中文正文)" w:eastAsia="等线(中文正文)"/>
          <w:b w:val="false"/>
          <w:i w:val="false"/>
          <w:sz w:val="20"/>
        </w:rPr>
        <w:t>发言人1 答：目前中意产业园一期的产能利用率大概在10%左右，自动化产效还在快速增长中，但尚未达到预期水平。</w:t>
      </w:r>
    </w:p>
    <w:p>
      <w:r>
        <w:rPr>
          <w:rFonts w:ascii="等线(中文正文)" w:hAnsi="等线(中文正文)" w:cs="等线(中文正文)" w:eastAsia="等线(中文正文)"/>
          <w:b w:val="false"/>
          <w:i w:val="false"/>
          <w:sz w:val="20"/>
        </w:rPr>
        <w:t/>
      </w:r>
    </w:p>
    <w:p>
      <w:pPr>
        <w:pStyle w:val="ab"/>
      </w:pPr>
      <w:r>
        <w:t>发言人1 问：公司领导能否帮忙拆分一下毛利率下降和汇兑损失的具体情况，以及如果汇率回稳，我们实际的内生经营利润大概会是怎样的水平？</w:t>
      </w:r>
    </w:p>
    <w:p>
      <w:r>
        <w:rPr>
          <w:rFonts w:ascii="等线(中文正文)" w:hAnsi="等线(中文正文)" w:cs="等线(中文正文)" w:eastAsia="等线(中文正文)"/>
          <w:b w:val="false"/>
          <w:i w:val="false"/>
          <w:sz w:val="20"/>
        </w:rPr>
        <w:t>发言人1 答：在一季度，由于汇率波动，美元汇率从1月份的7.02变为3月份的9.69，相较于去年的7.18到7.17，汇率差异导致的损失大约为570万左右，比去年一季度亏损约350多万。另外，泰币汇率的变化也影响了部分收益。关于汇兑损益的具体数字，财务团队正根据市场情况进行调整和追回损失。至于毛利率问题，去年一季度和今年一季度相差约6个百分点，主要原因是原材料成本上升，尤其是塑料等大宗材料的价格下降。我们正在与客户谈判价格体系，预计在五月份能够体现这部分成本的追回。</w:t>
      </w:r>
    </w:p>
    <w:p>
      <w:r>
        <w:rPr>
          <w:rFonts w:ascii="等线(中文正文)" w:hAnsi="等线(中文正文)" w:cs="等线(中文正文)" w:eastAsia="等线(中文正文)"/>
          <w:b w:val="false"/>
          <w:i w:val="false"/>
          <w:sz w:val="20"/>
        </w:rPr>
        <w:t/>
      </w:r>
    </w:p>
    <w:p>
      <w:pPr>
        <w:pStyle w:val="ab"/>
      </w:pPr>
      <w:r>
        <w:t>发言人1 问：新厂区从12月份验收结束至今，正式转库后对生产成本有何影响？</w:t>
      </w:r>
    </w:p>
    <w:p>
      <w:r>
        <w:rPr>
          <w:rFonts w:ascii="等线(中文正文)" w:hAnsi="等线(中文正文)" w:cs="等线(中文正文)" w:eastAsia="等线(中文正文)"/>
          <w:b w:val="false"/>
          <w:i w:val="false"/>
          <w:sz w:val="20"/>
        </w:rPr>
        <w:t>发言人1 答：新厂区的转库及设备逐步投入生产过程中，产量尚未完全释放。若产量全部释放，每月可增加几百万的固定成本，这在一定程度上影响了公司的整体利润水平。</w:t>
      </w:r>
    </w:p>
    <w:p>
      <w:r>
        <w:rPr>
          <w:rFonts w:ascii="等线(中文正文)" w:hAnsi="等线(中文正文)" w:cs="等线(中文正文)" w:eastAsia="等线(中文正文)"/>
          <w:b w:val="false"/>
          <w:i w:val="false"/>
          <w:sz w:val="20"/>
        </w:rPr>
        <w:t/>
      </w:r>
    </w:p>
    <w:p>
      <w:pPr>
        <w:pStyle w:val="ab"/>
      </w:pPr>
      <w:r>
        <w:t>发言人1 问：员工熟练程度差异是否是影响新厂区生产效率的主要原因？</w:t>
      </w:r>
    </w:p>
    <w:p>
      <w:r>
        <w:rPr>
          <w:rFonts w:ascii="等线(中文正文)" w:hAnsi="等线(中文正文)" w:cs="等线(中文正文)" w:eastAsia="等线(中文正文)"/>
          <w:b w:val="false"/>
          <w:i w:val="false"/>
          <w:sz w:val="20"/>
        </w:rPr>
        <w:t>发言人1 答：员工熟练程度是影响新厂区生产效率的关键因素之一。由于部分老员工不愿意从市区搬迁至新厂区，而新招劳务工的成本较高且稳定性较低，这些都导致了生产效率不如预期。</w:t>
      </w:r>
    </w:p>
    <w:p>
      <w:r>
        <w:rPr>
          <w:rFonts w:ascii="等线(中文正文)" w:hAnsi="等线(中文正文)" w:cs="等线(中文正文)" w:eastAsia="等线(中文正文)"/>
          <w:b w:val="false"/>
          <w:i w:val="false"/>
          <w:sz w:val="20"/>
        </w:rPr>
        <w:t/>
      </w:r>
    </w:p>
    <w:p>
      <w:pPr>
        <w:pStyle w:val="ab"/>
      </w:pPr>
      <w:r>
        <w:t>发言人1 问：我们下一步如何解释并解决员工问题，特别是稳定性和归属感方面？</w:t>
      </w:r>
    </w:p>
    <w:p>
      <w:r>
        <w:rPr>
          <w:rFonts w:ascii="等线(中文正文)" w:hAnsi="等线(中文正文)" w:cs="等线(中文正文)" w:eastAsia="等线(中文正文)"/>
          <w:b w:val="false"/>
          <w:i w:val="false"/>
          <w:sz w:val="20"/>
        </w:rPr>
        <w:t>发言人1 答：我们将通过提供一流的工作环境和待遇，将劳务工转为自有员工，以增强稳定性和归属感，并节省相关费用。同时，我们会根据市场需求调整人员配置，确保有效生产。</w:t>
      </w:r>
    </w:p>
    <w:p>
      <w:r>
        <w:rPr>
          <w:rFonts w:ascii="等线(中文正文)" w:hAnsi="等线(中文正文)" w:cs="等线(中文正文)" w:eastAsia="等线(中文正文)"/>
          <w:b w:val="false"/>
          <w:i w:val="false"/>
          <w:sz w:val="20"/>
        </w:rPr>
        <w:t/>
      </w:r>
    </w:p>
    <w:p>
      <w:pPr>
        <w:pStyle w:val="ab"/>
      </w:pPr>
      <w:r>
        <w:t>发言人1 问：新品咖啡机批量生产带来的人员影响是什么？如何应对？咖啡机生产线目前面临的具体挑战是什么？</w:t>
      </w:r>
    </w:p>
    <w:p>
      <w:r>
        <w:rPr>
          <w:rFonts w:ascii="等线(中文正文)" w:hAnsi="等线(中文正文)" w:cs="等线(中文正文)" w:eastAsia="等线(中文正文)"/>
          <w:b w:val="false"/>
          <w:i w:val="false"/>
          <w:sz w:val="20"/>
        </w:rPr>
        <w:t>发言人1 答：新品全自动咖啡机的批量生产导致人员需求从原本预计的370多人增加到目前所需的450人，而首批大货投资集中在一季度。为解决人员匹配问题，我们将重新规划生产线和人员配置，以满足当前阶段的生产需求。目前面临的主要挑战是生产线人员稳定且已达到定岗状态，无法立即增加更多人员；此外，尽管每天最高产量已从800万台提升至1200万台，但仍存在产销结构上的运存不足问题，需要进一步优化生产流程以提高效率。</w:t>
      </w:r>
    </w:p>
    <w:p>
      <w:r>
        <w:rPr>
          <w:rFonts w:ascii="等线(中文正文)" w:hAnsi="等线(中文正文)" w:cs="等线(中文正文)" w:eastAsia="等线(中文正文)"/>
          <w:b w:val="false"/>
          <w:i w:val="false"/>
          <w:sz w:val="20"/>
        </w:rPr>
        <w:t/>
      </w:r>
    </w:p>
    <w:p>
      <w:pPr>
        <w:pStyle w:val="ab"/>
      </w:pPr>
      <w:r>
        <w:t>发言人1 问：扫地机器人的生产状况及其对毛利率的影响如何？</w:t>
      </w:r>
    </w:p>
    <w:p>
      <w:r>
        <w:rPr>
          <w:rFonts w:ascii="等线(中文正文)" w:hAnsi="等线(中文正文)" w:cs="等线(中文正文)" w:eastAsia="等线(中文正文)"/>
          <w:b w:val="false"/>
          <w:i w:val="false"/>
          <w:sz w:val="20"/>
        </w:rPr>
        <w:t>发言人1 答：扫地机器人新品在初期生产阶段由于加工装备的重新配置和拿货过程，导致成本上升，目前尚处于保本阶段。但随着生产技术的熟悉和效率提升，预计在5月份能恢复正常生产水平，毛利率有望回归到大约6个点。</w:t>
      </w:r>
    </w:p>
    <w:p>
      <w:r>
        <w:rPr>
          <w:rFonts w:ascii="等线(中文正文)" w:hAnsi="等线(中文正文)" w:cs="等线(中文正文)" w:eastAsia="等线(中文正文)"/>
          <w:b w:val="false"/>
          <w:i w:val="false"/>
          <w:sz w:val="20"/>
        </w:rPr>
        <w:t/>
      </w:r>
    </w:p>
    <w:p>
      <w:pPr>
        <w:pStyle w:val="ab"/>
      </w:pPr>
      <w:r>
        <w:t>发言人1 问：咖啡机确认收入和贡献方面，今年一季度大概能有多少收入贡献？</w:t>
      </w:r>
    </w:p>
    <w:p>
      <w:r>
        <w:rPr>
          <w:rFonts w:ascii="等线(中文正文)" w:hAnsi="等线(中文正文)" w:cs="等线(中文正文)" w:eastAsia="等线(中文正文)"/>
          <w:b w:val="false"/>
          <w:i w:val="false"/>
          <w:sz w:val="20"/>
        </w:rPr>
        <w:t>发言人1 答：在咖啡机业务方面，今年一季度SN品牌的咖啡机销售额约为4200多万元，主要客户包括自家品牌和小米等合作伙伴。考虑到当前在手订单和市场布局的调整，预计二季度满产交付下，可能产出接近8万台咖啡机，相应的收入贡献需要根据实际交付节奏进一步计算。</w:t>
      </w:r>
    </w:p>
    <w:p>
      <w:r>
        <w:rPr>
          <w:rFonts w:ascii="等线(中文正文)" w:hAnsi="等线(中文正文)" w:cs="等线(中文正文)" w:eastAsia="等线(中文正文)"/>
          <w:b w:val="false"/>
          <w:i w:val="false"/>
          <w:sz w:val="20"/>
        </w:rPr>
        <w:t/>
      </w:r>
    </w:p>
    <w:p>
      <w:pPr>
        <w:pStyle w:val="ab"/>
      </w:pPr>
      <w:r>
        <w:t>发言人1 问：在25年全年年报中，私募的空气炸锅加工亮点主要是什么原因？</w:t>
      </w:r>
    </w:p>
    <w:p>
      <w:r>
        <w:rPr>
          <w:rFonts w:ascii="等线(中文正文)" w:hAnsi="等线(中文正文)" w:cs="等线(中文正文)" w:eastAsia="等线(中文正文)"/>
          <w:b w:val="false"/>
          <w:i w:val="false"/>
          <w:sz w:val="20"/>
        </w:rPr>
        <w:t>发言人1 答：25年空气炸锅亮点增长的主要原因是产品结构的变化，即产品升级导致高端产品销量增加。例如，飞利浦在其基础款之后，推出更高端的空气炸锅型号，这些高端产品的配置上升。</w:t>
      </w:r>
    </w:p>
    <w:p>
      <w:r>
        <w:rPr>
          <w:rFonts w:ascii="等线(中文正文)" w:hAnsi="等线(中文正文)" w:cs="等线(中文正文)" w:eastAsia="等线(中文正文)"/>
          <w:b w:val="false"/>
          <w:i w:val="false"/>
          <w:sz w:val="20"/>
        </w:rPr>
        <w:t/>
      </w:r>
    </w:p>
    <w:p>
      <w:pPr>
        <w:pStyle w:val="ab"/>
      </w:pPr>
      <w:r>
        <w:t>发言人1 问：目前飞利浦和其他大品牌在空气炸锅市场的客户比例与过去年度相比有何变化？</w:t>
      </w:r>
    </w:p>
    <w:p>
      <w:r>
        <w:rPr>
          <w:rFonts w:ascii="等线(中文正文)" w:hAnsi="等线(中文正文)" w:cs="等线(中文正文)" w:eastAsia="等线(中文正文)"/>
          <w:b w:val="false"/>
          <w:i w:val="false"/>
          <w:sz w:val="20"/>
        </w:rPr>
        <w:t>发言人1 答：目前看，飞利浦仍是第一名，但内部结构有所变化，增长较快的是合生的两级产品。整体来看，飞利浦和其他品牌的市场比例没有太大变化。</w:t>
      </w:r>
    </w:p>
    <w:p>
      <w:r>
        <w:rPr>
          <w:rFonts w:ascii="等线(中文正文)" w:hAnsi="等线(中文正文)" w:cs="等线(中文正文)" w:eastAsia="等线(中文正文)"/>
          <w:b w:val="false"/>
          <w:i w:val="false"/>
          <w:sz w:val="20"/>
        </w:rPr>
        <w:t/>
      </w:r>
    </w:p>
    <w:p>
      <w:pPr>
        <w:pStyle w:val="ab"/>
      </w:pPr>
      <w:r>
        <w:t>发言人1 问：从21年的角度看，空气炸锅市场的结构改善方向是否依然存在？</w:t>
      </w:r>
    </w:p>
    <w:p>
      <w:r>
        <w:rPr>
          <w:rFonts w:ascii="等线(中文正文)" w:hAnsi="等线(中文正文)" w:cs="等线(中文正文)" w:eastAsia="等线(中文正文)"/>
          <w:b w:val="false"/>
          <w:i w:val="false"/>
          <w:sz w:val="20"/>
        </w:rPr>
        <w:t>发言人1 答：是的，目前空气炸锅市场正朝着结构改善的方向发展，行业分析也表明产品升级是一个重要趋势。</w:t>
      </w:r>
    </w:p>
    <w:p>
      <w:r>
        <w:rPr>
          <w:rFonts w:ascii="等线(中文正文)" w:hAnsi="等线(中文正文)" w:cs="等线(中文正文)" w:eastAsia="等线(中文正文)"/>
          <w:b w:val="false"/>
          <w:i w:val="false"/>
          <w:sz w:val="20"/>
        </w:rPr>
        <w:t/>
      </w:r>
    </w:p>
    <w:p>
      <w:pPr>
        <w:pStyle w:val="ab"/>
      </w:pPr>
      <w:r>
        <w:t>发言人1 问：关于空气炸锅毛利率的情况，以及对于26年的展望是怎样的？</w:t>
      </w:r>
    </w:p>
    <w:p>
      <w:r>
        <w:rPr>
          <w:rFonts w:ascii="等线(中文正文)" w:hAnsi="等线(中文正文)" w:cs="等线(中文正文)" w:eastAsia="等线(中文正文)"/>
          <w:b w:val="false"/>
          <w:i w:val="false"/>
          <w:sz w:val="20"/>
        </w:rPr>
        <w:t>发言人1 答：25年空气炸锅毛利率受到新产能爬坡等因素影响。展望26年，在原材料价格上涨的情况下，公司会从研发新产品、提升产品附加值、优化客户结构以及规模化制造等方面着手，预计收入将有稳定的增长，同时产品性能和适用性将进一步提高，行业地位和客户关系也较为稳固，因此整体盈利能力有望保持稳定增长。</w:t>
      </w:r>
    </w:p>
    <w:p>
      <w:r>
        <w:rPr>
          <w:rFonts w:ascii="等线(中文正文)" w:hAnsi="等线(中文正文)" w:cs="等线(中文正文)" w:eastAsia="等线(中文正文)"/>
          <w:b w:val="false"/>
          <w:i w:val="false"/>
          <w:sz w:val="20"/>
        </w:rPr>
        <w:t/>
      </w:r>
    </w:p>
    <w:p>
      <w:pPr>
        <w:pStyle w:val="ab"/>
      </w:pPr>
      <w:r>
        <w:t>发言人1 问：一季度各品类的销售情况如何？</w:t>
      </w:r>
    </w:p>
    <w:p>
      <w:r>
        <w:rPr>
          <w:rFonts w:ascii="等线(中文正文)" w:hAnsi="等线(中文正文)" w:cs="等线(中文正文)" w:eastAsia="等线(中文正文)"/>
          <w:b w:val="false"/>
          <w:i w:val="false"/>
          <w:sz w:val="20"/>
        </w:rPr>
        <w:t>发言人1 答：一季度中，咖啡机板块表现突出，销售增长明显快于其他品类。而空气炸锅板块则呈现下滑趋势，占比相应减少；扫地机器人的销售有所上升。</w:t>
      </w:r>
    </w:p>
    <w:p>
      <w:r>
        <w:rPr>
          <w:rFonts w:ascii="等线(中文正文)" w:hAnsi="等线(中文正文)" w:cs="等线(中文正文)" w:eastAsia="等线(中文正文)"/>
          <w:b w:val="false"/>
          <w:i w:val="false"/>
          <w:sz w:val="20"/>
        </w:rPr>
        <w:t/>
      </w:r>
    </w:p>
    <w:p>
      <w:pPr>
        <w:pStyle w:val="ab"/>
      </w:pPr>
      <w:r>
        <w:t>发言人1 问：对于美元结算客户占比及涨价对成本覆盖情况的了解如何？</w:t>
      </w:r>
    </w:p>
    <w:p>
      <w:r>
        <w:rPr>
          <w:rFonts w:ascii="等线(中文正文)" w:hAnsi="等线(中文正文)" w:cs="等线(中文正文)" w:eastAsia="等线(中文正文)"/>
          <w:b w:val="false"/>
          <w:i w:val="false"/>
          <w:sz w:val="20"/>
        </w:rPr>
        <w:t>发言人1 答：目前收入中美元结算的客户占比情况未给出具体数据。关于涨价问题，已与大客户达成共识，从五月份开始实施，涨价幅度可以完全覆盖原材料成本上涨的部分，新工厂的前期成本可能更高，但能否完全覆盖还需进一步分析。</w:t>
      </w:r>
    </w:p>
    <w:p>
      <w:r>
        <w:rPr>
          <w:rFonts w:ascii="等线(中文正文)" w:hAnsi="等线(中文正文)" w:cs="等线(中文正文)" w:eastAsia="等线(中文正文)"/>
          <w:b w:val="false"/>
          <w:i w:val="false"/>
          <w:sz w:val="20"/>
        </w:rPr>
        <w:t/>
      </w:r>
    </w:p>
    <w:p>
      <w:pPr>
        <w:pStyle w:val="ab"/>
      </w:pPr>
      <w:r>
        <w:t>发言人1 问：客户中外地收入占比大约是多少，以及人民币结算的比例是多少？关于涨价问题，公司是如何进行谈判的？</w:t>
      </w:r>
    </w:p>
    <w:p>
      <w:r>
        <w:rPr>
          <w:rFonts w:ascii="等线(中文正文)" w:hAnsi="等线(中文正文)" w:cs="等线(中文正文)" w:eastAsia="等线(中文正文)"/>
          <w:b w:val="false"/>
          <w:i w:val="false"/>
          <w:sz w:val="20"/>
        </w:rPr>
        <w:t>发言人1 答：客户中外地收入占比约为40%，实现了60%的人民币结算。公司针对不同客户进行单独谈判，谈判比例在1%到8%左右的成本增加。同时，公司也在不断提升自身产能利用率和规模化生产以消化成本压力。</w:t>
      </w:r>
    </w:p>
    <w:p>
      <w:r>
        <w:rPr>
          <w:rFonts w:ascii="等线(中文正文)" w:hAnsi="等线(中文正文)" w:cs="等线(中文正文)" w:eastAsia="等线(中文正文)"/>
          <w:b w:val="false"/>
          <w:i w:val="false"/>
          <w:sz w:val="20"/>
        </w:rPr>
        <w:t/>
      </w:r>
    </w:p>
    <w:p>
      <w:pPr>
        <w:pStyle w:val="ab"/>
      </w:pPr>
      <w:r>
        <w:t>发言人1 问：客户谈价时的情况如何？</w:t>
      </w:r>
    </w:p>
    <w:p>
      <w:r>
        <w:rPr>
          <w:rFonts w:ascii="等线(中文正文)" w:hAnsi="等线(中文正文)" w:cs="等线(中文正文)" w:eastAsia="等线(中文正文)"/>
          <w:b w:val="false"/>
          <w:i w:val="false"/>
          <w:sz w:val="20"/>
        </w:rPr>
        <w:t>发言人1 答：整体来看，对于前期大客户和小客户，谈价比例大约在3个点左右。由于原材料涨价等因素，与部分大型公司的谈判基本维持在3个点左右的定价水平。</w:t>
      </w:r>
    </w:p>
    <w:p>
      <w:r>
        <w:rPr>
          <w:rFonts w:ascii="等线(中文正文)" w:hAnsi="等线(中文正文)" w:cs="等线(中文正文)" w:eastAsia="等线(中文正文)"/>
          <w:b w:val="false"/>
          <w:i w:val="false"/>
          <w:sz w:val="20"/>
        </w:rPr>
        <w:t/>
      </w:r>
    </w:p>
    <w:p>
      <w:pPr>
        <w:pStyle w:val="ab"/>
      </w:pPr>
      <w:r>
        <w:t>发言人1 问：美元结算比例的变化情况是怎样的？</w:t>
      </w:r>
    </w:p>
    <w:p>
      <w:r>
        <w:rPr>
          <w:rFonts w:ascii="等线(中文正文)" w:hAnsi="等线(中文正文)" w:cs="等线(中文正文)" w:eastAsia="等线(中文正文)"/>
          <w:b w:val="false"/>
          <w:i w:val="false"/>
          <w:sz w:val="20"/>
        </w:rPr>
        <w:t>发言人1 答：飞利浦的美元结算比例从原先的较高水平下降到目前大约30%至40%，而城北的部分业务也从去年开始全部改用人民币结算，现在大约有65%的业务用人民币结算。</w:t>
      </w:r>
    </w:p>
    <w:p>
      <w:r>
        <w:rPr>
          <w:rFonts w:ascii="等线(中文正文)" w:hAnsi="等线(中文正文)" w:cs="等线(中文正文)" w:eastAsia="等线(中文正文)"/>
          <w:b w:val="false"/>
          <w:i w:val="false"/>
          <w:sz w:val="20"/>
        </w:rPr>
        <w:t/>
      </w:r>
    </w:p>
    <w:p>
      <w:pPr>
        <w:pStyle w:val="ab"/>
      </w:pPr>
      <w:r>
        <w:t>发言人1 问：新产能搬迁后如何消化原有的固化成本？</w:t>
      </w:r>
    </w:p>
    <w:p>
      <w:r>
        <w:rPr>
          <w:rFonts w:ascii="等线(中文正文)" w:hAnsi="等线(中文正文)" w:cs="等线(中文正文)" w:eastAsia="等线(中文正文)"/>
          <w:b w:val="false"/>
          <w:i w:val="false"/>
          <w:sz w:val="20"/>
        </w:rPr>
        <w:t>发言人1 答：新产能投入后，预计会增加约5个点的成本，但随着产能利用率的提升，这部分成本可以通过提高产能利用率来逐渐消化。</w:t>
      </w:r>
    </w:p>
    <w:p>
      <w:r>
        <w:rPr>
          <w:rFonts w:ascii="等线(中文正文)" w:hAnsi="等线(中文正文)" w:cs="等线(中文正文)" w:eastAsia="等线(中文正文)"/>
          <w:b w:val="false"/>
          <w:i w:val="false"/>
          <w:sz w:val="20"/>
        </w:rPr>
        <w:t/>
      </w:r>
    </w:p>
    <w:p>
      <w:pPr>
        <w:pStyle w:val="ab"/>
      </w:pPr>
      <w:r>
        <w:t>发言人1 问：未来几年咖啡机业务的盈利能力预计会如何？</w:t>
      </w:r>
    </w:p>
    <w:p>
      <w:r>
        <w:rPr>
          <w:rFonts w:ascii="等线(中文正文)" w:hAnsi="等线(中文正文)" w:cs="等线(中文正文)" w:eastAsia="等线(中文正文)"/>
          <w:b w:val="false"/>
          <w:i w:val="false"/>
          <w:sz w:val="20"/>
        </w:rPr>
        <w:t>发言人1 答：预计25年咖啡机的毛利率会有所下降，但随着人工成本、产能利用率的提升，有望恢复到原有水平。相比空气炸锅净利率，咖啡机的盈利能力可能有所不同，因为产品结构和技术含量不同。</w:t>
      </w:r>
    </w:p>
    <w:p>
      <w:r>
        <w:rPr>
          <w:rFonts w:ascii="等线(中文正文)" w:hAnsi="等线(中文正文)" w:cs="等线(中文正文)" w:eastAsia="等线(中文正文)"/>
          <w:b w:val="false"/>
          <w:i w:val="false"/>
          <w:sz w:val="20"/>
        </w:rPr>
        <w:t/>
      </w:r>
    </w:p>
    <w:p>
      <w:pPr>
        <w:pStyle w:val="ab"/>
      </w:pPr>
      <w:r>
        <w:t>发言人1 问：咖啡机订单出货节奏以及收入和利润释放时间是怎样的？</w:t>
      </w:r>
    </w:p>
    <w:p>
      <w:r>
        <w:rPr>
          <w:rFonts w:ascii="等线(中文正文)" w:hAnsi="等线(中文正文)" w:cs="等线(中文正文)" w:eastAsia="等线(中文正文)"/>
          <w:b w:val="false"/>
          <w:i w:val="false"/>
          <w:sz w:val="20"/>
        </w:rPr>
        <w:t>发言人1 答：一季度咖啡机订单完成情况低于预期，但二季度已经开始逐步提升，预计到5、6月份会达到每天1200台的最低要求，并可能继续增长至每天2400台。新产品的影响将在二季度后5、6月到7、8月份体现，同时还有执行的订单和小米的新品订单，以及西普曼咖啡机的平台支出，这些因素将对收入和利润产生积极影响。</w:t>
      </w:r>
    </w:p>
    <w:p>
      <w:r>
        <w:rPr>
          <w:rFonts w:ascii="等线(中文正文)" w:hAnsi="等线(中文正文)" w:cs="等线(中文正文)" w:eastAsia="等线(中文正文)"/>
          <w:b w:val="false"/>
          <w:i w:val="false"/>
          <w:sz w:val="20"/>
        </w:rPr>
        <w:t/>
      </w:r>
    </w:p>
    <w:p>
      <w:pPr>
        <w:pStyle w:val="ab"/>
      </w:pPr>
      <w:r>
        <w:t>发言人1 问：chop的客户模具费用大概今年是多少？毛利率变动对业务的影响如何？</w:t>
      </w:r>
    </w:p>
    <w:p>
      <w:r>
        <w:rPr>
          <w:rFonts w:ascii="等线(中文正文)" w:hAnsi="等线(中文正文)" w:cs="等线(中文正文)" w:eastAsia="等线(中文正文)"/>
          <w:b w:val="false"/>
          <w:i w:val="false"/>
          <w:sz w:val="20"/>
        </w:rPr>
        <w:t>发言人1 答：春风苑的五合一模具费是按一定体量来分摊的，目前在做的大约一千多万的目的费，并且是按两年来分摊的，两年后纯利润即无模具费，可能还会有返还。目前新产能转固的过程以及未来每个季度的折腾影响还在调整中，固定资产投入方面，房屋已全部到位，但机器设备局部交付，整体固定资产投入已足够。</w:t>
      </w:r>
    </w:p>
    <w:p>
      <w:r>
        <w:rPr>
          <w:rFonts w:ascii="等线(中文正文)" w:hAnsi="等线(中文正文)" w:cs="等线(中文正文)" w:eastAsia="等线(中文正文)"/>
          <w:b w:val="false"/>
          <w:i w:val="false"/>
          <w:sz w:val="20"/>
        </w:rPr>
        <w:t/>
      </w:r>
    </w:p>
    <w:p>
      <w:pPr>
        <w:pStyle w:val="ab"/>
      </w:pPr>
      <w:r>
        <w:t>发言人1 问：小米跟城北的合作情况如何？</w:t>
      </w:r>
    </w:p>
    <w:p>
      <w:r>
        <w:rPr>
          <w:rFonts w:ascii="等线(中文正文)" w:hAnsi="等线(中文正文)" w:cs="等线(中文正文)" w:eastAsia="等线(中文正文)"/>
          <w:b w:val="false"/>
          <w:i w:val="false"/>
          <w:sz w:val="20"/>
        </w:rPr>
        <w:t>发言人1 答：小米与城北的合作初期贡献可能在下半年出现，尤其是在第四季度。小米体系有两种模式：一种是模具费分摊较慢，另一种是模具费在价格里面体现。具体信息待定，会及时沟通。</w:t>
      </w:r>
    </w:p>
    <w:p>
      <w:r>
        <w:rPr>
          <w:rFonts w:ascii="等线(中文正文)" w:hAnsi="等线(中文正文)" w:cs="等线(中文正文)" w:eastAsia="等线(中文正文)"/>
          <w:b w:val="false"/>
          <w:i w:val="false"/>
          <w:sz w:val="20"/>
        </w:rPr>
        <w:t/>
      </w:r>
    </w:p>
    <w:p>
      <w:pPr>
        <w:pStyle w:val="ab"/>
      </w:pPr>
      <w:r>
        <w:t>发言人1 问：逆变器板块增速较快的原因及今年收入预期？</w:t>
      </w:r>
    </w:p>
    <w:p>
      <w:r>
        <w:rPr>
          <w:rFonts w:ascii="等线(中文正文)" w:hAnsi="等线(中文正文)" w:cs="等线(中文正文)" w:eastAsia="等线(中文正文)"/>
          <w:b w:val="false"/>
          <w:i w:val="false"/>
          <w:sz w:val="20"/>
        </w:rPr>
        <w:t>发言人1 答：增速快是因为主要客户是一家快速发展且纳税九阳级别的企业，其需求量提升带动了逆变器销量。预计今年可以实现30%到40%的增长目标。</w:t>
      </w:r>
    </w:p>
    <w:p>
      <w:r>
        <w:rPr>
          <w:rFonts w:ascii="等线(中文正文)" w:hAnsi="等线(中文正文)" w:cs="等线(中文正文)" w:eastAsia="等线(中文正文)"/>
          <w:b w:val="false"/>
          <w:i w:val="false"/>
          <w:sz w:val="20"/>
        </w:rPr>
        <w:t/>
      </w:r>
    </w:p>
    <w:p>
      <w:pPr>
        <w:pStyle w:val="ab"/>
      </w:pPr>
      <w:r>
        <w:t>发言人1 问：关于金融业务盈利能力的情况？</w:t>
      </w:r>
    </w:p>
    <w:p>
      <w:r>
        <w:rPr>
          <w:rFonts w:ascii="等线(中文正文)" w:hAnsi="等线(中文正文)" w:cs="等线(中文正文)" w:eastAsia="等线(中文正文)"/>
          <w:b w:val="false"/>
          <w:i w:val="false"/>
          <w:sz w:val="20"/>
        </w:rPr>
        <w:t>发言人1 答：今年预计毛利率大约在15%左右，下半年若自有产品上架，毛利率可能会更高。</w:t>
      </w:r>
    </w:p>
    <w:p>
      <w:r>
        <w:rPr>
          <w:rFonts w:ascii="等线(中文正文)" w:hAnsi="等线(中文正文)" w:cs="等线(中文正文)" w:eastAsia="等线(中文正文)"/>
          <w:b w:val="false"/>
          <w:i w:val="false"/>
          <w:sz w:val="20"/>
        </w:rPr>
        <w:t/>
      </w:r>
    </w:p>
    <w:p>
      <w:pPr>
        <w:pStyle w:val="ab"/>
      </w:pPr>
      <w:r>
        <w:t>发言人1 问：对于全年公司收入和利润有何展望？</w:t>
      </w:r>
    </w:p>
    <w:p>
      <w:r>
        <w:rPr>
          <w:rFonts w:ascii="等线(中文正文)" w:hAnsi="等线(中文正文)" w:cs="等线(中文正文)" w:eastAsia="等线(中文正文)"/>
          <w:b w:val="false"/>
          <w:i w:val="false"/>
          <w:sz w:val="20"/>
        </w:rPr>
        <w:t>发言人1 答：管理层预计全年努力实现30%到40%的增长，收入角度有很大可能达成目标。</w:t>
      </w:r>
    </w:p>
    <w:p>
      <w:r>
        <w:rPr>
          <w:rFonts w:ascii="等线(中文正文)" w:hAnsi="等线(中文正文)" w:cs="等线(中文正文)" w:eastAsia="等线(中文正文)"/>
          <w:b w:val="false"/>
          <w:i w:val="false"/>
          <w:sz w:val="20"/>
        </w:rPr>
        <w:t/>
      </w:r>
    </w:p>
    <w:p>
      <w:pPr>
        <w:pStyle w:val="ab"/>
      </w:pPr>
      <w:r>
        <w:t>发言人1 问：包装业务进展及对2023年收入业绩的指引？</w:t>
      </w:r>
    </w:p>
    <w:p>
      <w:r>
        <w:rPr>
          <w:rFonts w:ascii="等线(中文正文)" w:hAnsi="等线(中文正文)" w:cs="等线(中文正文)" w:eastAsia="等线(中文正文)"/>
          <w:b w:val="false"/>
          <w:i w:val="false"/>
          <w:sz w:val="20"/>
        </w:rPr>
        <w:t>发言人1 答：殿内光波导技术方向目前已有大厂关注和新一代产品出现，产业布局完善后，预计2023年从收入上会有表现。</w:t>
      </w:r>
    </w:p>
    <w:p>
      <w:r>
        <w:rPr>
          <w:rFonts w:ascii="等线(中文正文)" w:hAnsi="等线(中文正文)" w:cs="等线(中文正文)" w:eastAsia="等线(中文正文)"/>
          <w:b w:val="false"/>
          <w:i w:val="false"/>
          <w:sz w:val="20"/>
        </w:rPr>
        <w:t/>
      </w:r>
    </w:p>
    <w:p>
      <w:pPr>
        <w:pStyle w:val="ab"/>
      </w:pPr>
      <w:r>
        <w:t>发言人1 问：代工业务中的产品决策与毛利率目标？</w:t>
      </w:r>
    </w:p>
    <w:p>
      <w:r>
        <w:rPr>
          <w:rFonts w:ascii="等线(中文正文)" w:hAnsi="等线(中文正文)" w:cs="等线(中文正文)" w:eastAsia="等线(中文正文)"/>
          <w:b w:val="false"/>
          <w:i w:val="false"/>
          <w:sz w:val="20"/>
        </w:rPr>
        <w:t>发言人1 答：公司目标先做业务导入，生产线布置包括整装业务和模组全套处理，初期以高附加值项目为主，未来会持续推进产业协同和技术成本控制的合作计划。</w:t>
      </w:r>
    </w:p>
    <w:p>
      <w:r>
        <w:rPr>
          <w:rFonts w:ascii="等线(中文正文)" w:hAnsi="等线(中文正文)" w:cs="等线(中文正文)" w:eastAsia="等线(中文正文)"/>
          <w:b w:val="false"/>
          <w:i w:val="false"/>
          <w:sz w:val="20"/>
        </w:rPr>
        <w:t/>
      </w:r>
    </w:p>
    <w:p>
      <w:pPr>
        <w:pStyle w:val="ab"/>
      </w:pPr>
      <w:r>
        <w:t>发言人1 问：公司的宁波中心产业园和泰国工厂目前的产能利用率是多少，预计何时能达到公司目标利润水平？</w:t>
      </w:r>
    </w:p>
    <w:p>
      <w:r>
        <w:rPr>
          <w:rFonts w:ascii="等线(中文正文)" w:hAnsi="等线(中文正文)" w:cs="等线(中文正文)" w:eastAsia="等线(中文正文)"/>
          <w:b w:val="false"/>
          <w:i w:val="false"/>
          <w:sz w:val="20"/>
        </w:rPr>
        <w:t>发言人1 答：泰国工厂一期产能利用率可以，二期产能推进相对较慢，主要集中在一期产能利用上。关于泰国与中国产业园二期项目的建设进度，厂房工程已完成，设备和生产线布置正在规划中。后续资本开支计划尚未明确，但已知泰国二期厂房更多用于仓库用途，同时有一子公司在那边生产搅拌机出口。</w:t>
      </w:r>
    </w:p>
    <w:p>
      <w:r>
        <w:rPr>
          <w:rFonts w:ascii="等线(中文正文)" w:hAnsi="等线(中文正文)" w:cs="等线(中文正文)" w:eastAsia="等线(中文正文)"/>
          <w:b w:val="false"/>
          <w:i w:val="false"/>
          <w:sz w:val="20"/>
        </w:rPr>
        <w:t/>
      </w:r>
    </w:p>
    <w:p>
      <w:pPr>
        <w:pStyle w:val="ab"/>
      </w:pPr>
      <w:r>
        <w:t>发言人1 问：在减免关税政策变化下，北美订单是否会回流至国内生产？</w:t>
      </w:r>
    </w:p>
    <w:p>
      <w:r>
        <w:rPr>
          <w:rFonts w:ascii="等线(中文正文)" w:hAnsi="等线(中文正文)" w:cs="等线(中文正文)" w:eastAsia="等线(中文正文)"/>
          <w:b w:val="false"/>
          <w:i w:val="false"/>
          <w:sz w:val="20"/>
        </w:rPr>
        <w:t>发言人1 答：考虑到咖啡机关税差额不大，且空气炸锅等产品在国内与国外的管理电器存在差异，目前尚无明显证据表明北美订单会大幅回流至国内生产。</w:t>
      </w:r>
    </w:p>
    <w:p>
      <w:r>
        <w:rPr>
          <w:rFonts w:ascii="等线(中文正文)" w:hAnsi="等线(中文正文)" w:cs="等线(中文正文)" w:eastAsia="等线(中文正文)"/>
          <w:b w:val="false"/>
          <w:i w:val="false"/>
          <w:sz w:val="20"/>
        </w:rPr>
        <w:t/>
      </w:r>
    </w:p>
    <w:p>
      <w:pPr>
        <w:pStyle w:val="ab"/>
      </w:pPr>
      <w:r>
        <w:t>发言人1 问：今年对美出口的关税税率是否有所下降，目前大概多少？</w:t>
      </w:r>
    </w:p>
    <w:p>
      <w:r>
        <w:rPr>
          <w:rFonts w:ascii="等线(中文正文)" w:hAnsi="等线(中文正文)" w:cs="等线(中文正文)" w:eastAsia="等线(中文正文)"/>
          <w:b w:val="false"/>
          <w:i w:val="false"/>
          <w:sz w:val="20"/>
        </w:rPr>
        <w:t>发言人1 答：年初对美出口的关税税率有所下降，具体数字需要根据不同的产品类型查询最新关税表。例如，咖啡机从泰国到美国的税率是13.7%，中国到美国是21.2%；而框架玻璃的税率因材料不同而异，钢或被钢部分中国的税率是75%，泰国税率差异较大，空气炸锅的税率从之前的25%上升至现在的50%差价。</w:t>
      </w:r>
    </w:p>
    <w:p>
      <w:r>
        <w:rPr>
          <w:rFonts w:ascii="等线(中文正文)" w:hAnsi="等线(中文正文)" w:cs="等线(中文正文)" w:eastAsia="等线(中文正文)"/>
          <w:b w:val="false"/>
          <w:i w:val="false"/>
          <w:sz w:val="20"/>
        </w:rPr>
        <w:t/>
      </w:r>
    </w:p>
    <w:p>
      <w:pPr>
        <w:pStyle w:val="ab"/>
      </w:pPr>
      <w:r>
        <w:t>发言人1 问：对于公司今年的整体表现和未来展望，田总和金总还有什么要总结和交代的吗？</w:t>
      </w:r>
    </w:p>
    <w:p>
      <w:r>
        <w:rPr>
          <w:rFonts w:ascii="等线(中文正文)" w:hAnsi="等线(中文正文)" w:cs="等线(中文正文)" w:eastAsia="等线(中文正文)"/>
          <w:b w:val="false"/>
          <w:i w:val="false"/>
          <w:sz w:val="20"/>
        </w:rPr>
        <w:t>发言人1 答：公司今年在咖啡机订单、新品类拓展等方面取得了显著成绩，市场还未充分反映的部分包括长期产能的新投入、SN全自动咖啡机的快速爬坡，以及与城北科技等合作伙伴的产品进展。此外，重点客户如德隆的份额大幅提升，整个公司的产能提效和员工培训高度统一，对公司未来收入充满期待。</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2026-05-05T15:19:30Z</dcterms:created>
  <dc:creator>Apache POI</dc:creator>
</cp:coreProperties>
</file>