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豪威集团 260429_导读</w:t>
      </w:r>
    </w:p>
    <w:p>
      <w:pPr>
        <w:pStyle w:val="a0"/>
        <w:jc w:val="center"/>
      </w:pPr>
      <w:r>
        <w:t>2026年05月05日 23:05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华威集团 营业收入 毛利率 研发投入 汽车智能驾驶 新兴市场 智能手机 存储芯片 非经常性损益 高端车型 视觉感知 运动影像 智能眼镜 医疗 安防 易创 高速接口 营收 增长 手机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华威集团在会议中分享了2026年第一季度的业绩报告，聚焦于存储芯片领域供需紧张导致的市场压力。报告指出，尽管面临挑战，公司通过产品多元化和客户结构优化，保持了稳健的经营情况，一季度营业收入达64.14亿元，半导体设计与代理分销业务分别贡献49.72亿元和14.42亿元。毛利率为29.4%，略降1.65个百分点，主要因分销业务占比提升。公司强调，将通过加大研发投入，把握人工智能机遇，预计二季度营收将在71.5亿至75.4亿元区间，保持增长。此外，会议还强调了公司在战略定位、技术深耕、客户服务及与头部客户合作方面的坚持，以及在新兴市场和技术领域的持续布局，旨在确保长期稳健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华威集团2026年一季度业绩交流会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华威集团2026年一季度实现营收64.14亿，与去年持平，但半导体设计业务承压，分销业务占比提升。综合毛利率为29.4%，较去年下降1.65个百分点，主要因分销占比增加。费用端同比增加1.22亿，主要源于研发投入增加及汇率波动影响。公司经营情况符合预期，核心业务保持稳健，积极拓展新市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05:31 公司一季度财务分析与二季度经营展望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公司一季度研发费用增加6400万，财务费用因汇率波动增3900万，净利润同比下降，但现金流健康。二季度预计营收71.5亿至75.4亿，环比增长11.5%至17.5%，毛利率保持稳健，战略聚焦技术深耕与长期发展。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12:23 公司业绩增长与新领域拓展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在保持毛利率的同时实现了业务的稳健增长，特别是在非图像传感器领域增长显著。二季度业绩回升，高端车型摄像头中标率高，手机市场受存储涨价影响略有下滑。公司加大研发投入，拓展运动影像、智能眼镜等新领域，同时关注LCoS商业化。通过收购易创，聚焦高速接口产品，为未来发展奠定基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16:44 投资者问答：华为集团业务增长与AI医疗前景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投资者询问了华为集团二季度收入增长情况，特别是汽车和新兴市场领域的表现，以及AI医疗等业务的未来成长性。管理层回应称，汽车和非手机业务增长迅速，海外业务健康增长，而AI医疗等领域正加大投入，未来收入占比将显著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21:03 电子行业营收增长与业务预期分析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电子行业营收增长趋势展开，指出二季度营收环比增长显著，尤其在触控业务方面表现突出，预计增长30%。传统图像传输业务保持稳健，汽车项目中标及显示器产品优化推动营收增长。对于模拟器件和触控业务，设定中期目标为收入过10亿人民币，显示信心。手持设备市场受存储供应影响，但需求旺盛，核心客户合作稳定，预计新兴市场业务收入可靠，环比增长超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26:40 公司营收增长与业务展望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营收增长及未来业务展望展开，指出手机和汽车业务承压导致毛利下降，公司正通过提升服务质量和专注新技术开发来应对挑战。新兴市场如智能眼镜和专业相机被视为保持毛利率的关键。对于手机业务，公司正加强与客户互动，专注于下一代产品开发，预期27-28年新技术将对公司业绩产生贡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31:37 汽车与AI领域业务发展及布局探讨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汽车业务的稳定增长与海外市场的贡献展开，强调了产品技术优势及长期健康发展的重要性。同时，讨论了AI领域的外延布局，包括光互联技术的投资态度与谨慎策略，以及在高压场景和智能眼镜等应用的探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35:55 公司存货管理与车载业务布局解析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中，投资者询问了公司存货管理、车载业务进展及一季度投资支付现金显著提升的原因。公司解释，存货增加主要源于与大型晶圆厂的紧密合作及产品储备策略，这些措施有助于应对供需紧张和晶圆厂涨价风险。车载业务方面，公司通过内生研发和外延收购，已在电源管理芯片、处理器等关键领域取得突破，未来将持续贡献收益。一季度投资支付现金增加，主要由战略投资和产业布局驱动，包括港股AI企业、私募股权基金及高速接口领域收购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44:38 端侧AI新品进展与市场布局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端侧AI新品在北美的O客户选型及量的展望，强调了与客户合作的重要性，以及在AI大模型背景下对产品规格的高要求。同时，表达了对端侧AI终端作为新流量入口的期待，以及对境内和海外大客户方案的积极布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48:20 LCoS业务量级与光通信产品布局讨论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北美客户第一代LCoS产品出货量级，预计今年比去年增长50%，并提到WHS产品有几倍增长。同时，公司正提升产品良率与性能，处于行业第一梯队，计划拓展更多客户。关于光通信互联领域，公司正通过收购易创聚焦AI能源与连接，开发定制化芯片，布局高要求领域，以提供全面的解决方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53:32 华威集团研发资源与战略目标讨论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华威集团的研发资源分配与战略目标展开，强调了在体能30、车相关技术、电源管理及海外市场布局上的投入。公司计划在26年增加研发力量，聚焦核心技术与客户需求，提升产品竞争力，特别是在MCU产品群、无线充电等领域，以实现正向发展与客户定点回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2"/>
        </w:numPr>
      </w:pPr>
      <w:r>
        <w:t>57:29 2027年手机市场需求拐点及海外高端市场展望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2027年手机市场需求可能的拐点，指出需求总量虽固定但结构变化，高端与中低端市场表现不一。展望海外高端市场作为潜在增长点，强调技术研发与产品品质的重要性。研发投入方向侧重算法、模拟及测试服务等关键领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3"/>
        </w:numPr>
      </w:pPr>
      <w:r>
        <w:t>01:03:13 豪威集团AI时代下的成长逻辑与战略定位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豪威集团在AI时代的成长逻辑展开，强调了技术升级、市场结构变化及客户战略的重要性。集团聚焦于AI应用、新兴市场、头部客户合作，以及在汽车、医疗等高成长性赛道的拓展，通过深耕技术和定制化服务，引领行业发展，实现稳健增长。同时，集团在电源管理芯片等新领域加大投入，以支撑长期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强调了任何未经授权的转载和转发行为均构成侵权，并表示华威集团将依法追究责任。同时，他提醒大家，集团不对因此类行为导致的任何损失和责任负责。随后，他转而提醒市场风险，强调投资需谨慎，并建议投资决策应基于审慎考虑。他介绍了会议的流程，包括开场致词、公司经营情况汇报、财务数据报告、市场趋势分析以及对未来的经营预测。特别提到了一季度存储芯片领域供需紧张导致的成本上涨，但核心业务保持稳健，并积极开拓新市场和应用领域。财务数据显示，尽管面临挑战，集团实现了稳定收入，但毛利率略有下降。他强调了研发投入的重要性，指出公司持续加大在研发上的投入，以支撑新产品线的开发和市场拓展，并积极调整产品结构和市场布局，特别是在汽车、医疗、工业自动化等新兴领域的布局。他还回应了投资者提问，涵盖了二季度经营预期、新兴市场需求、产品研发进展以及公司在AI和自动驾驶领域的战略规划。最后，他总结强调了公司对技术和研发的重视，以及在AI和新兴技术领域的长远布局，展现了公司积极应对市场变化、把握未来增长机遇的决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问：在一季度，由于存储芯片等细分领域的供需关系和涨价情况，对下游智能手机等消费电子市场产生了怎样的影响？面对行业波动，公司的核心业务目前处于何种状态？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一季度，由于存储芯片为代表的细分领域供需关系导致的涨价现象，对下游消费电子终端市场，尤其是智能手机市场产生了承压效果，这在一定程度上影响了公司在本报告期的营收规模。尽管行业存在波动，但公司的核心业务依然保持稳健状态，并积极拓展新市场和新兴应用场景。通过下游客户多元化结构的支撑，整体经营情况较为稳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问：公司一季度的总体营业收入是多少？并且半导体设计业务和半导体代理分销业务的收入占比分别是多少？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答：公司在一季度实现整体营业收入为64.14亿。其中，半导体设计业务实现49.72亿元，占主营业务收入比重的77.52%；半导体代理分销业务实现14.42亿，占主营业务收入比重的22.48%，比上一年同期增长了39.4%。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问：一季度公司的综合毛利率情况如何？以及毛利率下降的主要原因是什么？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答：一季度公司综合毛利率为29.4%，相比25年一季度下降了1.65个百分点。毛利率下降的主要原因是半导体代理分销业务占比增大，而分销业务的毛利相对较低。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问：公司一季度的经营情况是否符合预期？期间费用有何变化？对于二季度的经营情况，公司有何预期？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根据之前的预计，公司在一季度的经营情况符合预期，营收及毛利率水平均落在区间上沿位置。期间费用方面，同比去年一季度增加1.22亿，主要增加点在于研发投入和财务费用，其中研发投入增加约6400万人民币，财务费用增加近4000万人民币，主要是由于汇率波动产生的汇兑损失。预计二季度受益于汽车智能驾驶持续渗透及新品开拓，公司将实现回暖态势。公司将把握人工智能时代机遇，推动机器视觉端侧AI等新形态终端产品落地，并丰富产品矩阵，提升高端产品的毛利率水平。预计二季度营收将在71.5亿到75.4亿元区间，较去年同期持平或微增，且环比一季度增长约11.5%至17.5%。同时，毛利率指引区间与一季度相同，目前各业务线毛利率水平稳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问：公司在扣非净利润、净利润方面的表现如何？非经常性损益的影响是什么？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答：今年一季度，公司扣非净利润为6.16亿，同比下降27.44%；净利润为5.03亿，同比下降41.92%。非经常性损益约为1.13亿，主要受股价变动的影响，持有的其他上市公司股权出现了暂时性的公允价值变动损失。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问：公司一季度经营活动现金流状况如何？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今年一季度经营活动现金流流入金额同比减少3.6亿，主要原因是购买商品支付劳务的现金支出增加。整体资金状况、现金流结构和经营回款情况正常，账上货币资金充足且持续保持大幅经营活动现金流净流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问：我们公司的核心目标是什么？公司在哪些领域进行了大力拓展？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公司的核心目标是将高端技术进行升级拓展并稳步推广，特别是在两亿像素和5000万像素产品上提升性能，使客户在产品定型时选择我们的产品。此外，我们还会关注运动影像、智能眼镜、专业相机等领域的发展。公司对应的速度和客户端需求快速增长，因此我们后期会花大力气服务这些领域，如医疗、安防等。尤其是在研发部分，我们投入了巨大力量，人员增加迅速，例如2024年和2025年预计增加300人，2020年增加了800到900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问：公司在图像传感器以外的布局有哪些重点？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我们将加大在图像传感器以外领域的布局和研发，比如收购了易创，将聚焦高速接口产品的研发，这将为公司下一步发展奠定基础。同时，对于新兴市场如LCoS技术，我们会重点探索商业化可能性和落地节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问：从Q1到Q2，公司哪些领域景气度更高？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从Q1到Q2，公司整体呈现稳健增长态势。在汽车领域和其他非手机业务部分，增长较快；海外业务增长也非常健康，抵消了国内市场的波动。预计这部分业务增长约10亿左右，毛利率保持在合理水平，公司通过开源节流优化费用，实现正向促进作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问：医疗及专科AI业务是否具有高速成长性？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医疗及专科AI业务是我们公司极为重视的部分，涉及眼镜、影像、专业相机及机器视觉等多个定制化领域，投入巨大，随着产品逐渐在客户端得到广泛应用，收入占比会越来越大，尤其是运动相机和未来的眼镜产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问：今年第二季度营收趋势及各部分需求情况如何？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第二季度营收环比增长显著，其中传统图像传感器业务保持稳健增长，汽车领域回暖并有项目释放，出工位显示器业务随着新产品贡献及客户群体扩展，预计会有较好表现。模拟器件和触控业务也稳步增长，整体业绩具有坚实基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问：对于模拟和触控业务未来几年的收入预期是什么？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答：从中期维度看，模拟和触控业务的目标是在现有基础上实现大幅度增长，团队内部设定了过10亿人民币、进而冲击15亿人民币的目标，随着产品群丰富和客户匹配度提升，有望顺利达成。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问：新兴市场对增长的影响及存储供应限制情况？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答：新兴市场对整体增长贡献显著，尽管受到存储供应影响，但需求旺盛，环比增长超过其他业务，目前与核心客户的合作关系稳定，营收增长可靠，且毛利保持稳定状态。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问：公司对于手机这块业务的展望以及新品节奏是怎样的？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对于手机业务，由于行业层面的压力和市场竞争加剧，尤其是手机市场的预测不乐观，我们将重点转向新兴市场，如智能眼镜、专业相机、运动相机等机器视觉领域。在手机领域，我们正通过提高产品质量和服务水平，以及深入参与新一代产品的研发过程，以应对行业变化，并确保这部分业务的毛利率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问：公司如何看待和布局光互联相关领域？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AI领域的横向拓展持开放态度，并已进行一些外部投资。对于光互联方向，我们会保持谨慎并关注其对业绩的影响。目前在AI领域，主要聚焦于高压场景下的产品应用，例如智能眼镜和移动设备等，并积极研究行业动态，但尚未确定大规模投入的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问：对于存货情况及后续趋势的看法？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存货目前处于健康状态，符合公司预期。这得益于与大型晶圆厂紧密合作，签订了每月拿片数量的意向协议，保障了产品的稳定度和供应链的稳定性。此外，公司还储备了一些产品以应对可能的供需紧张和价格波动，这些备货对公司来说是积极的准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问：车载业务最近有没有取得新的进展和突破？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车载业务方面，公司在CCS领域进行了大量布局和工作，过去主要积累产品IP，研发投入远超营业收入，研发投入与营业收入的比例大约为两倍。尽管营业收入减少速度较低，但随着集团的支持和更多新进展的推进，车载业务有望在未来取得更好的成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问：在一季度投资支付的现金有明显提升，能否分享一下这个情况以及相关投资的详情？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好的，在一季度的投资中，我们有公告的投资如对端测AI领域的投资，具体如投资爱心人士（港股AI端测第一股）以及私募股权基金等。此外，还包括了一些基于业务合作考虑参与的港股基石投资，以及在高速接口领域收购易创等产业布局。这些因素共同作用导致一季度投资金额相对较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问：关于北美O客户端测AI新品的最新进展，包括选型和量化的展望能否给我们分享一下？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与多家客户签订协议并交流产品发展路线图，包括向北美团队提供样片。目前尚未确定具体产品和量化贡献的细节，但可以确认的是，我们正在积极与品牌厂商合作，凭借良好的市场信誉和专业服务团队，在新的产品布局上寻求合作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问：对于L cos业务，北美客户的首代产品出货量大概是什么级别？后续配合二代或更代产品的发展情况如何？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答：目前WSS旗舰产品在客户端的贡献相对稳定，我们在提升产品良率和性能稳定性上持续努力。今年相较于去年，L cos业务在车上的出货量增长约50%。而WSS部分，今年比去年有大幅增长，得益于数据中心业务快速发展，预计该领域将持续增长，但增速会趋于稳健。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问：在光通信互联领域，是否有相关的产品方案或布局？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答：我们在光互联领域提供定制式芯片解决方案，比如收购易创聚焦AI能源、AI连接等方向，并开发如 reject timer 等器件。同时，我们也在布局更高传输速率的产品，尤其是满足特殊客户需求的定制化产品。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问：关于公司战略方面，研发资源的倾向主要会集中在哪个方向？以及在细分板块的研发战略目标有何规划？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研发人员占全体员工比例已过半，且增幅较大。我们将持续聚焦主业——CMOS图像传感器领域，满足客户对产品更高要求及定制化需求。特别是在海外如美国、欧洲、日本等地的研发团队和销售机构，我们会投入大量资源以贴近客户，支持业务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问：在主营业务之外，公司有哪些投入资源和重点关注的方向？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答：公司围绕与车相关的电源管理、摄像头等领域进行投入，特别是在一车项目上会有巨大的投入，并且在新技术支撑方面卡位布局。此外，公司还会关注无线充电等领域的研发和市场投入。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问：对于2027年手机市场需求的看法是什么？拐点可能出现在什么时候？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无法预测2027年的手机市场需求情况，因为终端客户品牌的需求变化难以预估。今年手机市场需求承压，出现了很大的不确定性，包括预测的数据偏差以及市场结构的变化。对于何时能看到市场需求拐点，目前也无法判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问：在海外市场方面，是否有潜力成为公司未来两三年的增长点，特别是在向高端市场发展上？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与海外手机品牌有充分的合作，不仅限于安卓阵营，还包括新型手机厂商。无论手机是否高端，关键在于产品本身的质量和技术。公司会拿出最好的产品满足不同客户的需求，海外市场的增长也将为公司带来重要的贡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问：今年研发投入增加较多的情况下，研发资源的配比方向是怎样的？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研发资源分配上，对于摄像头算法和模拟部分的需求量较大，这部分约占新增研发人员的三分之一；另外三分之一会针对模拟和其他相关领域进行增加；剩余部分则补充到测试服务、AE（应用工程）及客户端技术等部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问：对于豪威未来成长逻辑及主要成长点的看法是什么？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豪威的成长逻辑在于拥抱AI大时代下的新技术和应用。从技术升级角度看，公司将应对如4K60帧录像、AI眼镜等高像素、低功耗需求，推动制程迭代和产品价值量提升。从市场结构看，新兴市场占比显著提升，特别是在基金市场、汽车、机器视觉、工业机器人等领域，将释放更多成长空间。同时，医疗领域也展现出显著的成长性。公司将持续深化与头部客户的合作关系，特别是在汽车、AI大模型、互联网大厂等领域，锁定中长期订单。此外，还会拓展新的产品线，如高速传输、光模块等，以实现未来增量部分的成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2026-05-05T15:19:55Z</dcterms:created>
  <dc:creator>Apache POI</dc:creator>
</cp:coreProperties>
</file>