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合合信息 260430_导读</w:t>
      </w:r>
    </w:p>
    <w:p>
      <w:pPr>
        <w:pStyle w:val="a0"/>
        <w:jc w:val="center"/>
      </w:pPr>
      <w:r>
        <w:t>2026年05月05日 23:05</w:t>
      </w:r>
    </w:p>
    <w:p>
      <w:pPr>
        <w:pStyle w:val="a7"/>
      </w:pPr>
      <w:r>
        <w:t>关键词</w:t>
      </w:r>
    </w:p>
    <w:p>
      <w:r>
        <w:rPr>
          <w:rFonts w:ascii="等线(中文正文)" w:hAnsi="等线(中文正文)" w:cs="等线(中文正文)" w:eastAsia="等线(中文正文)"/>
          <w:b w:val="false"/>
          <w:i w:val="false"/>
          <w:sz w:val="20"/>
        </w:rPr>
        <w:t xml:space="preserve">AI C端 B端 付费用户 用户体验 付费转化 企业级产品 文档处理 供应链风控 应收账款管理 金融风控 营销拓客 全球风险地图 智能预警平台 研发投入 技术壁垒 行业领先优势 agent 对话解决 数据价值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该公司在C端市场通过AI教育平台和健康管理APP等创新产品，成功吸引了大量新用户并提高了付费用户续费率，尽管目前付费率较低，公司对未来发展持乐观态度。在B端市场，AI智能文档处理云平台等产品在国际贸易、企业财务和供应链金融等领域显著提升了文档处理效率和准确性，并在海外取得显著增长。未来，公司将重点放在技术研发、产品创新和市场扩展上，对AI技术在不同行业的应用潜力持积极看法，计划通过持续投入和研发保持技术领先及行业竞争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AI技术驱动的教育与企业服务创新及未来展望</w:t>
      </w:r>
    </w:p>
    <w:p>
      <w:r>
        <w:rPr>
          <w:rFonts w:ascii="等线(中文正文)" w:hAnsi="等线(中文正文)" w:cs="等线(中文正文)" w:eastAsia="等线(中文正文)"/>
          <w:b w:val="false"/>
          <w:i w:val="false"/>
          <w:sz w:val="20"/>
        </w:rPr>
        <w:t>公司通过AI技术在教育和企业服务领域取得显著成就，教育产品如扫描全能王已拥有千万付费用户，企业级产品如f in、x pass和起兴慧眼在文档处理、智能决策等方面展现强大功能，未来将持续加大研发投入，拓展多元化产品线，为企业和个人创造更大价值。</w:t>
      </w:r>
    </w:p>
    <w:p>
      <w:r>
        <w:rPr>
          <w:rFonts w:ascii="等线(中文正文)" w:hAnsi="等线(中文正文)" w:cs="等线(中文正文)" w:eastAsia="等线(中文正文)"/>
          <w:b w:val="false"/>
          <w:i w:val="false"/>
          <w:sz w:val="20"/>
        </w:rPr>
        <w:t/>
      </w:r>
    </w:p>
    <w:p>
      <w:pPr>
        <w:pStyle w:val="ab"/>
        <w:numPr>
          <w:numId w:val="2"/>
        </w:numPr>
      </w:pPr>
      <w:r>
        <w:t>04:46 C端与B端AI化发展路径及商业化前景探讨</w:t>
      </w:r>
    </w:p>
    <w:p>
      <w:r>
        <w:rPr>
          <w:rFonts w:ascii="等线(中文正文)" w:hAnsi="等线(中文正文)" w:cs="等线(中文正文)" w:eastAsia="等线(中文正文)"/>
          <w:b w:val="false"/>
          <w:i w:val="false"/>
          <w:sz w:val="20"/>
        </w:rPr>
        <w:t>投资者询问了关于C端和B端AI化产品线未来商业化潜力的问题，管理层分享了C端当前快速增长的态势以及B端未来可能的加速增长，强调了自研模型在降低成本、提升效率方面的重要性，同时也指出付费习惯的变化为双方带来了更多收费机会。</w:t>
      </w:r>
    </w:p>
    <w:p>
      <w:r>
        <w:rPr>
          <w:rFonts w:ascii="等线(中文正文)" w:hAnsi="等线(中文正文)" w:cs="等线(中文正文)" w:eastAsia="等线(中文正文)"/>
          <w:b w:val="false"/>
          <w:i w:val="false"/>
          <w:sz w:val="20"/>
        </w:rPr>
        <w:t/>
      </w:r>
    </w:p>
    <w:p>
      <w:pPr>
        <w:pStyle w:val="ab"/>
        <w:numPr>
          <w:numId w:val="3"/>
        </w:numPr>
      </w:pPr>
      <w:r>
        <w:t>12:19 公司业绩与AI技术发展探讨</w:t>
      </w:r>
    </w:p>
    <w:p>
      <w:r>
        <w:rPr>
          <w:rFonts w:ascii="等线(中文正文)" w:hAnsi="等线(中文正文)" w:cs="等线(中文正文)" w:eastAsia="等线(中文正文)"/>
          <w:b w:val="false"/>
          <w:i w:val="false"/>
          <w:sz w:val="20"/>
        </w:rPr>
        <w:t>对话围绕公司业绩表现、付费转化策略与用户体验平衡、AI技术应用及公司未来定位展开。公司业绩优秀，付费用户增长超过月活用户，公司未刻意追求付费转化，而是注重产品体验。AI技术方面，公司强调场景理解与技术积累形成壁垒，不赞同AI吞噬论。未来公司定位为技术驱动，通过创新技术提升社会效率，可能不局限于B端或C端。</w:t>
      </w:r>
    </w:p>
    <w:p>
      <w:r>
        <w:rPr>
          <w:rFonts w:ascii="等线(中文正文)" w:hAnsi="等线(中文正文)" w:cs="等线(中文正文)" w:eastAsia="等线(中文正文)"/>
          <w:b w:val="false"/>
          <w:i w:val="false"/>
          <w:sz w:val="20"/>
        </w:rPr>
        <w:t/>
      </w:r>
    </w:p>
    <w:p>
      <w:pPr>
        <w:pStyle w:val="ab"/>
        <w:numPr>
          <w:numId w:val="4"/>
        </w:numPr>
      </w:pPr>
      <w:r>
        <w:t>20:24 AI文档处理平台提升B端客户效率与成本节约</w:t>
      </w:r>
    </w:p>
    <w:p>
      <w:r>
        <w:rPr>
          <w:rFonts w:ascii="等线(中文正文)" w:hAnsi="等线(中文正文)" w:cs="等线(中文正文)" w:eastAsia="等线(中文正文)"/>
          <w:b w:val="false"/>
          <w:i w:val="false"/>
          <w:sz w:val="20"/>
        </w:rPr>
        <w:t>对话围绕AI驱动的文档自动化处理平台展开，该平台能显著降低人工录入和审核成本，实现文档智能采集、解析、抽取等全流程自动化。它不仅支持国内外多种版式文档处理，还具备快速精准解析和智能分类能力，无需大量预训练即可快速使用。平台已应用于保险理赔、医疗单据等场景，并与AWS合作探索医疗理赔领域。针对投放费用，会根据产品运营节奏和阶段综合考量，平衡产品知名度与公司利润。</w:t>
      </w:r>
    </w:p>
    <w:p>
      <w:r>
        <w:rPr>
          <w:rFonts w:ascii="等线(中文正文)" w:hAnsi="等线(中文正文)" w:cs="等线(中文正文)" w:eastAsia="等线(中文正文)"/>
          <w:b w:val="false"/>
          <w:i w:val="false"/>
          <w:sz w:val="20"/>
        </w:rPr>
        <w:t/>
      </w:r>
    </w:p>
    <w:p>
      <w:pPr>
        <w:pStyle w:val="ab"/>
        <w:numPr>
          <w:numId w:val="5"/>
        </w:numPr>
      </w:pPr>
      <w:r>
        <w:t>25:27 启信慧眼助力企业智能决策与全球风险管理</w:t>
      </w:r>
    </w:p>
    <w:p>
      <w:r>
        <w:rPr>
          <w:rFonts w:ascii="等线(中文正文)" w:hAnsi="等线(中文正文)" w:cs="等线(中文正文)" w:eastAsia="等线(中文正文)"/>
          <w:b w:val="false"/>
          <w:i w:val="false"/>
          <w:sz w:val="20"/>
        </w:rPr>
        <w:t>启信慧眼作为一款企业级AI产品，通过融合AI技术和海量商业数据，聚焦供应链、应收账款等场景，提供全球风险动态监测、AI问题解决等创新功能，助力企业智能决策与数字化转型，覆盖全球两百多个国家和地区，有效规避极端情况下的中断风险。</w:t>
      </w:r>
    </w:p>
    <w:p>
      <w:r>
        <w:rPr>
          <w:rFonts w:ascii="等线(中文正文)" w:hAnsi="等线(中文正文)" w:cs="等线(中文正文)" w:eastAsia="等线(中文正文)"/>
          <w:b w:val="false"/>
          <w:i w:val="false"/>
          <w:sz w:val="20"/>
        </w:rPr>
        <w:t/>
      </w:r>
    </w:p>
    <w:p>
      <w:pPr>
        <w:pStyle w:val="ab"/>
        <w:numPr>
          <w:numId w:val="6"/>
        </w:numPr>
      </w:pPr>
      <w:r>
        <w:t>29:06 AI技术在教育与健康领域的应用进展</w:t>
      </w:r>
    </w:p>
    <w:p>
      <w:r>
        <w:rPr>
          <w:rFonts w:ascii="等线(中文正文)" w:hAnsi="等线(中文正文)" w:cs="等线(中文正文)" w:eastAsia="等线(中文正文)"/>
          <w:b w:val="false"/>
          <w:i w:val="false"/>
          <w:sz w:val="20"/>
        </w:rPr>
        <w:t>对话围绕一家AI原生公司推出的新产品进展展开，涵盖教育和健康两大领域。教育方面，公司推出AI教育平台蜜蜂ai，涵盖密封试卷、密封家教等功能，已拥有千万级用户，批改作业超过12亿次。健康方面，产品update能快速识别食物营养成分，生成热量报告，目标成为AI随身营养师。公司表示将持续探索更多C端AI应用，并计划在半年报或三季报中分享新进展。</w:t>
      </w:r>
    </w:p>
    <w:p>
      <w:r>
        <w:rPr>
          <w:rFonts w:ascii="等线(中文正文)" w:hAnsi="等线(中文正文)" w:cs="等线(中文正文)" w:eastAsia="等线(中文正文)"/>
          <w:b w:val="false"/>
          <w:i w:val="false"/>
          <w:sz w:val="20"/>
        </w:rPr>
        <w:t/>
      </w:r>
    </w:p>
    <w:p>
      <w:pPr>
        <w:pStyle w:val="ab"/>
        <w:numPr>
          <w:numId w:val="7"/>
        </w:numPr>
      </w:pPr>
      <w:r>
        <w:t>33:50 公司一季度财务增长与全年业务展望</w:t>
      </w:r>
    </w:p>
    <w:p>
      <w:r>
        <w:rPr>
          <w:rFonts w:ascii="等线(中文正文)" w:hAnsi="等线(中文正文)" w:cs="等线(中文正文)" w:eastAsia="等线(中文正文)"/>
          <w:b w:val="false"/>
          <w:i w:val="false"/>
          <w:sz w:val="20"/>
        </w:rPr>
        <w:t>对话围绕公司一季度财务增长原因及全年业务展望展开。财务增长归因于C端与B端业务高速扩张，AI产品创新与全球化战略深化，以及与供应商议价能力提升带来的支付条款优化。对于全年业绩，管理层强调持续创新与健康增长，未给出具体业绩指引，但对未来发展充满信心，将平衡未来布局投入与股东回报。</w:t>
      </w:r>
    </w:p>
    <w:p>
      <w:r>
        <w:rPr>
          <w:rFonts w:ascii="等线(中文正文)" w:hAnsi="等线(中文正文)" w:cs="等线(中文正文)" w:eastAsia="等线(中文正文)"/>
          <w:b w:val="false"/>
          <w:i w:val="false"/>
          <w:sz w:val="20"/>
        </w:rPr>
        <w:t/>
      </w:r>
    </w:p>
    <w:p>
      <w:pPr>
        <w:pStyle w:val="ab"/>
        <w:numPr>
          <w:numId w:val="8"/>
        </w:numPr>
      </w:pPr>
      <w:r>
        <w:t>37:59 公司海外业务与AI产品进展及毛利提升分析</w:t>
      </w:r>
    </w:p>
    <w:p>
      <w:r>
        <w:rPr>
          <w:rFonts w:ascii="等线(中文正文)" w:hAnsi="等线(中文正文)" w:cs="等线(中文正文)" w:eastAsia="等线(中文正文)"/>
          <w:b w:val="false"/>
          <w:i w:val="false"/>
          <w:sz w:val="20"/>
        </w:rPr>
        <w:t>对话围绕公司海外市场的拓展和AI产品的最新进展展开，强调了海外市场的广阔前景及公司在AI功能上的持续创新，如扫描全能王海外版的改进。同时，讨论了公司毛利提升的原因，提及了海外业务的加速发展及产品功能的优化对提升付费渗透率的贡献。公司计划在2025至2026年继续发力海外业务，推出更多原生AI新产品，以增强商业化能力。</w:t>
      </w:r>
    </w:p>
    <w:p>
      <w:r>
        <w:rPr>
          <w:rFonts w:ascii="等线(中文正文)" w:hAnsi="等线(中文正文)" w:cs="等线(中文正文)" w:eastAsia="等线(中文正文)"/>
          <w:b w:val="false"/>
          <w:i w:val="false"/>
          <w:sz w:val="20"/>
        </w:rPr>
        <w:t/>
      </w:r>
    </w:p>
    <w:p>
      <w:pPr>
        <w:pStyle w:val="ab"/>
        <w:numPr>
          <w:numId w:val="9"/>
        </w:numPr>
      </w:pPr>
      <w:r>
        <w:t>41:57 公司毛利率提升与付费用户增长分析</w:t>
      </w:r>
    </w:p>
    <w:p>
      <w:r>
        <w:rPr>
          <w:rFonts w:ascii="等线(中文正文)" w:hAnsi="等线(中文正文)" w:cs="等线(中文正文)" w:eastAsia="等线(中文正文)"/>
          <w:b w:val="false"/>
          <w:i w:val="false"/>
          <w:sz w:val="20"/>
        </w:rPr>
        <w:t>对话围绕公司毛利率提升及付费用户增长展开，详细阐述了毛利率提升源于B端标准化产品策略优化及C端功能创新提升用户体验，付费用户增长主要得益于产品AI功能迭代与创新，推动新老用户付费转化，同时强调海外业务增长通过自然流量与品牌认知提升实现。</w:t>
      </w:r>
    </w:p>
    <w:p>
      <w:r>
        <w:rPr>
          <w:rFonts w:ascii="等线(中文正文)" w:hAnsi="等线(中文正文)" w:cs="等线(中文正文)" w:eastAsia="等线(中文正文)"/>
          <w:b w:val="false"/>
          <w:i w:val="false"/>
          <w:sz w:val="20"/>
        </w:rPr>
        <w:t/>
      </w:r>
    </w:p>
    <w:p>
      <w:pPr>
        <w:pStyle w:val="ab"/>
        <w:numPr>
          <w:numId w:val="10"/>
        </w:numPr>
      </w:pPr>
      <w:r>
        <w:t>48:13 B端业务高毛利持续性及核心竞争力分析</w:t>
      </w:r>
    </w:p>
    <w:p>
      <w:r>
        <w:rPr>
          <w:rFonts w:ascii="等线(中文正文)" w:hAnsi="等线(中文正文)" w:cs="等线(中文正文)" w:eastAsia="等线(中文正文)"/>
          <w:b w:val="false"/>
          <w:i w:val="false"/>
          <w:sz w:val="20"/>
        </w:rPr>
        <w:t>对话围绕B端业务的高毛利持续性及其背后的核心竞争力展开讨论。发言人指出，公司已完成B端业务线的标准化转型，产品形态对市场具有吸引力，且基于自研的垂直领域大模型开发，确保了产品体验和资源调用效率，从而拥有较高的毛利率。此外，公司对B端业务的现金流入和签单信号持乐观态度，预计未来增速将持续。</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首先回顾了公司在AI技术领域的显著进展和成就，特别是在C端和B端市场取得的成果，突出了AI产品的创新和商业化成功。特别提到了AI在教学应用中的创新，扫描全能王用户量的快速增长，以及AI文档处理云平台F in在B端市场的优秀表现。此外，他还强调了AI技术在国际贸易、企业财务等领域的应用前景。他着重说明了公司对研发投入和前瞻性技术布局的持续投入，2026年一季度的研发投入同比增长28%，并预示未来将继续探索C端和B端的AI化技术升级，以驱动业务增长。最后，他感谢投资者提问，并表达了公司愿与投资界保持开放沟通和交流的态度。</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问：从公司目前的发展情况来看，未来一两年内，C端还是B端在推进AI化技术升级方面可能会更快地支撑公司的业务发展？</w:t>
      </w:r>
    </w:p>
    <w:p>
      <w:r>
        <w:rPr>
          <w:rFonts w:ascii="等线(中文正文)" w:hAnsi="等线(中文正文)" w:cs="等线(中文正文)" w:eastAsia="等线(中文正文)"/>
          <w:b w:val="false"/>
          <w:i w:val="false"/>
          <w:sz w:val="20"/>
        </w:rPr>
        <w:t>发言人1 答：其实我们这几年C端和B端发展都挺快的，且都符合预期。从最近的业绩表现来看，C端增长更快。但在未来，B端尤其是海外业务通过渠道资源加速成长后，可能在一段时间内会有更快的成长率，依然会保持高速的增长。</w:t>
      </w:r>
    </w:p>
    <w:p>
      <w:r>
        <w:rPr>
          <w:rFonts w:ascii="等线(中文正文)" w:hAnsi="等线(中文正文)" w:cs="等线(中文正文)" w:eastAsia="等线(中文正文)"/>
          <w:b w:val="false"/>
          <w:i w:val="false"/>
          <w:sz w:val="20"/>
        </w:rPr>
        <w:t/>
      </w:r>
    </w:p>
    <w:p>
      <w:pPr>
        <w:pStyle w:val="ab"/>
      </w:pPr>
      <w:r>
        <w:t>发言人1 问：B端销售是否存在瓶颈，以及海外市场的销售策略是否有所改变？</w:t>
      </w:r>
    </w:p>
    <w:p>
      <w:r>
        <w:rPr>
          <w:rFonts w:ascii="等线(中文正文)" w:hAnsi="等线(中文正文)" w:cs="等线(中文正文)" w:eastAsia="等线(中文正文)"/>
          <w:b w:val="false"/>
          <w:i w:val="false"/>
          <w:sz w:val="20"/>
        </w:rPr>
        <w:t>发言人1 答：在B端销售方面，过去通常需要建立团队、拜访客户等常态工作。但在海外市场，我们可能会利用一些渠道资源来加速业务成长，因此B端销售在海外有可能会突破传统模式，实现更快的增长。</w:t>
      </w:r>
    </w:p>
    <w:p>
      <w:r>
        <w:rPr>
          <w:rFonts w:ascii="等线(中文正文)" w:hAnsi="等线(中文正文)" w:cs="等线(中文正文)" w:eastAsia="等线(中文正文)"/>
          <w:b w:val="false"/>
          <w:i w:val="false"/>
          <w:sz w:val="20"/>
        </w:rPr>
        <w:t/>
      </w:r>
    </w:p>
    <w:p>
      <w:pPr>
        <w:pStyle w:val="ab"/>
      </w:pPr>
      <w:r>
        <w:t>发言人1 问：C端和B端在token消耗成本向下游顺价的过程中，哪个部分的增长或提价会更快，从而影响公司接下来两年的表现？</w:t>
      </w:r>
    </w:p>
    <w:p>
      <w:r>
        <w:rPr>
          <w:rFonts w:ascii="等线(中文正文)" w:hAnsi="等线(中文正文)" w:cs="等线(中文正文)" w:eastAsia="等线(中文正文)"/>
          <w:b w:val="false"/>
          <w:i w:val="false"/>
          <w:sz w:val="20"/>
        </w:rPr>
        <w:t>发言人1 答：从定性的角度看，随着C端和B端业务的发展，其token消耗成本导致的提价现象对前端向客户定价而言是积极的信号，因为客户对我们的消耗变大了。因此，在接下来的两年内，无论是C端还是B端，增长和提价的态势都有望对公司产生显著的正面影响。</w:t>
      </w:r>
    </w:p>
    <w:p>
      <w:r>
        <w:rPr>
          <w:rFonts w:ascii="等线(中文正文)" w:hAnsi="等线(中文正文)" w:cs="等线(中文正文)" w:eastAsia="等线(中文正文)"/>
          <w:b w:val="false"/>
          <w:i w:val="false"/>
          <w:sz w:val="20"/>
        </w:rPr>
        <w:t/>
      </w:r>
    </w:p>
    <w:p>
      <w:pPr>
        <w:pStyle w:val="ab"/>
      </w:pPr>
      <w:r>
        <w:t>发言人1 问：从战略层面来看，公司是否会优先考虑付费用户的转化，并如何平衡提付费行为与用户体验之间的关系？</w:t>
      </w:r>
    </w:p>
    <w:p>
      <w:r>
        <w:rPr>
          <w:rFonts w:ascii="等线(中文正文)" w:hAnsi="等线(中文正文)" w:cs="等线(中文正文)" w:eastAsia="等线(中文正文)"/>
          <w:b w:val="false"/>
          <w:i w:val="false"/>
          <w:sz w:val="20"/>
        </w:rPr>
        <w:t>发言人1 答：公司的付费用户数增速超过月活跃用户数增速是自然增长的结果，而非刻意追求。公司在收费上一直非常克制，目前仅在核心功能上进行收费，且用户数仍在快速增长。未来会继续保持耐心和克制的付费策略，以更好的产品体验来促进付费转化。</w:t>
      </w:r>
    </w:p>
    <w:p>
      <w:r>
        <w:rPr>
          <w:rFonts w:ascii="等线(中文正文)" w:hAnsi="等线(中文正文)" w:cs="等线(中文正文)" w:eastAsia="等线(中文正文)"/>
          <w:b w:val="false"/>
          <w:i w:val="false"/>
          <w:sz w:val="20"/>
        </w:rPr>
        <w:t/>
      </w:r>
    </w:p>
    <w:p>
      <w:pPr>
        <w:pStyle w:val="ab"/>
      </w:pPr>
      <w:r>
        <w:t>发言人1 问：在AI技术浪潮之下，公司难以被颠覆的要素是什么？从长远视角看，公司希望成为一家什么样的公司？</w:t>
      </w:r>
    </w:p>
    <w:p>
      <w:r>
        <w:rPr>
          <w:rFonts w:ascii="等线(中文正文)" w:hAnsi="等线(中文正文)" w:cs="等线(中文正文)" w:eastAsia="等线(中文正文)"/>
          <w:b w:val="false"/>
          <w:i w:val="false"/>
          <w:sz w:val="20"/>
        </w:rPr>
        <w:t>发言人1 答：公司认为AI吞噬论需要谨慎审视，大模型能处理许多事情，但在具体应用场景中，深入理解和满足客户需求的能力至关重要。公司坚持训练垂直领域大模型，以精准解决特定场景问题，并且更经济高效。公司的壁垒不仅包括对场景的深入理解，还包括用户习惯、技术积累以及对客户需求的精准把握。未来，公司将继续利用这些优势，致力于成为在特定场景下提供更高精准度解决方案的领导者。</w:t>
      </w:r>
    </w:p>
    <w:p>
      <w:r>
        <w:rPr>
          <w:rFonts w:ascii="等线(中文正文)" w:hAnsi="等线(中文正文)" w:cs="等线(中文正文)" w:eastAsia="等线(中文正文)"/>
          <w:b w:val="false"/>
          <w:i w:val="false"/>
          <w:sz w:val="20"/>
        </w:rPr>
        <w:t/>
      </w:r>
    </w:p>
    <w:p>
      <w:pPr>
        <w:pStyle w:val="ab"/>
      </w:pPr>
      <w:r>
        <w:t>发言人1 问：我们公司未来会是一家什么样的公司？</w:t>
      </w:r>
    </w:p>
    <w:p>
      <w:r>
        <w:rPr>
          <w:rFonts w:ascii="等线(中文正文)" w:hAnsi="等线(中文正文)" w:cs="等线(中文正文)" w:eastAsia="等线(中文正文)"/>
          <w:b w:val="false"/>
          <w:i w:val="false"/>
          <w:sz w:val="20"/>
        </w:rPr>
        <w:t>发言人1 答：我们公司从成立之初就没有限定自己是B端或C端公司，而是定位为一家技术公司，专注于底层技术研发、技术创新，并研究用户场景以提供优质的产品和服务。我们的愿景是通过人工智能技术提升社会效率。</w:t>
      </w:r>
    </w:p>
    <w:p>
      <w:r>
        <w:rPr>
          <w:rFonts w:ascii="等线(中文正文)" w:hAnsi="等线(中文正文)" w:cs="等线(中文正文)" w:eastAsia="等线(中文正文)"/>
          <w:b w:val="false"/>
          <w:i w:val="false"/>
          <w:sz w:val="20"/>
        </w:rPr>
        <w:t/>
      </w:r>
    </w:p>
    <w:p>
      <w:pPr>
        <w:pStyle w:val="ab"/>
      </w:pPr>
      <w:r>
        <w:t>发言人1 问：The flow的具体功能有哪些，以及财务表现和体系变化情况？</w:t>
      </w:r>
    </w:p>
    <w:p>
      <w:r>
        <w:rPr>
          <w:rFonts w:ascii="等线(中文正文)" w:hAnsi="等线(中文正文)" w:cs="等线(中文正文)" w:eastAsia="等线(中文正文)"/>
          <w:b w:val="false"/>
          <w:i w:val="false"/>
          <w:sz w:val="20"/>
        </w:rPr>
        <w:t>发言人1 答：The flow是一个AI驱动的一站式文档自动化处理平台，支持国内外各种版式的文档智能采集、解析、抽取、信息比对和自动审核等，帮助企业实现数字化转型和高效可靠的文档处理。在特性上，它能实现端到端全流程自动化，覆盖多个岗位如采购、财务、法务等，自动完成文档管理流程，显著降低人工成本。此外，The flow具有快速精准解析和零样本抽取能力，无需大量训练样本，模型参数轻量且处理效率高。它还可以内嵌到业务中，作为业务助手直接满足客户需求，而不仅仅是IT团队的自动化需求。</w:t>
      </w:r>
    </w:p>
    <w:p>
      <w:r>
        <w:rPr>
          <w:rFonts w:ascii="等线(中文正文)" w:hAnsi="等线(中文正文)" w:cs="等线(中文正文)" w:eastAsia="等线(中文正文)"/>
          <w:b w:val="false"/>
          <w:i w:val="false"/>
          <w:sz w:val="20"/>
        </w:rPr>
        <w:t/>
      </w:r>
    </w:p>
    <w:p>
      <w:pPr>
        <w:pStyle w:val="ab"/>
      </w:pPr>
      <w:r>
        <w:t>发言人1 问：关于B端产品的投放费用问题？</w:t>
      </w:r>
    </w:p>
    <w:p>
      <w:r>
        <w:rPr>
          <w:rFonts w:ascii="等线(中文正文)" w:hAnsi="等线(中文正文)" w:cs="等线(中文正文)" w:eastAsia="等线(中文正文)"/>
          <w:b w:val="false"/>
          <w:i w:val="false"/>
          <w:sz w:val="20"/>
        </w:rPr>
        <w:t>发言人1 答：投放费用会根据公司的整体运营节奏来调整，我们会综合考量产品的知名度、公司整体利润以及新产品的状况，在提高产品知名度和保证公司利润之间寻求平衡。</w:t>
      </w:r>
    </w:p>
    <w:p>
      <w:r>
        <w:rPr>
          <w:rFonts w:ascii="等线(中文正文)" w:hAnsi="等线(中文正文)" w:cs="等线(中文正文)" w:eastAsia="等线(中文正文)"/>
          <w:b w:val="false"/>
          <w:i w:val="false"/>
          <w:sz w:val="20"/>
        </w:rPr>
        <w:t/>
      </w:r>
    </w:p>
    <w:p>
      <w:pPr>
        <w:pStyle w:val="ab"/>
      </w:pPr>
      <w:r>
        <w:t>发言人1 问：关于启信慧眼这款产品的情况？</w:t>
      </w:r>
    </w:p>
    <w:p>
      <w:r>
        <w:rPr>
          <w:rFonts w:ascii="等线(中文正文)" w:hAnsi="等线(中文正文)" w:cs="等线(中文正文)" w:eastAsia="等线(中文正文)"/>
          <w:b w:val="false"/>
          <w:i w:val="false"/>
          <w:sz w:val="20"/>
        </w:rPr>
        <w:t>发言人1 答：启信慧眼是一款帮助企业做智能决策的企业级AI产品，相较于简单的数据查询，它融入了更多AI创新功能，目前收入增长稳健。主要聚焦供应链中控、应收账款管理、对公营销风控和企业内部合规风控等核心痛点，已上线全球风险地图和AI问题等功能，帮助制造、金融、医药、汽车、能源等多个行业加速数字化转型进程。</w:t>
      </w:r>
    </w:p>
    <w:p>
      <w:r>
        <w:rPr>
          <w:rFonts w:ascii="等线(中文正文)" w:hAnsi="等线(中文正文)" w:cs="等线(中文正文)" w:eastAsia="等线(中文正文)"/>
          <w:b w:val="false"/>
          <w:i w:val="false"/>
          <w:sz w:val="20"/>
        </w:rPr>
        <w:t/>
      </w:r>
    </w:p>
    <w:p>
      <w:pPr>
        <w:pStyle w:val="ab"/>
      </w:pPr>
      <w:r>
        <w:t>发言人1 问：先介绍一下我们前期推出的全球风险地图这个功能，它是如何服务中资企业出海和金融机构的全球供应链风险管理的？这个全球风险地图目前服务了多少客户，并且能否举例说明其在实际应用场景中的作用？</w:t>
      </w:r>
    </w:p>
    <w:p>
      <w:r>
        <w:rPr>
          <w:rFonts w:ascii="等线(中文正文)" w:hAnsi="等线(中文正文)" w:cs="等线(中文正文)" w:eastAsia="等线(中文正文)"/>
          <w:b w:val="false"/>
          <w:i w:val="false"/>
          <w:sz w:val="20"/>
        </w:rPr>
        <w:t>发言人1 答：全球风险地图是通过结合AI技术和海量商业数据，构建了一个全天候智能预警平台。这个平台聚焦供应链和应收账款场景，监测全球两百多个国家和地区的风险动态，包括自然灾害、物流瓶颈、政策突变及地缘政治等多类风险信号，帮助企业规避原材料、供应链、生产经营和物流运输等环节的中断风险。目前全球风险地图已经服务了上千家客户，例如在一季度的一些热点事件中，如中东局势变化时，我们可以实时动态地为客户提供当地战争状况、最新政策变化等信息，帮助他们调整供应链和产能决策。</w:t>
      </w:r>
    </w:p>
    <w:p>
      <w:r>
        <w:rPr>
          <w:rFonts w:ascii="等线(中文正文)" w:hAnsi="等线(中文正文)" w:cs="等线(中文正文)" w:eastAsia="等线(中文正文)"/>
          <w:b w:val="false"/>
          <w:i w:val="false"/>
          <w:sz w:val="20"/>
        </w:rPr>
        <w:t/>
      </w:r>
    </w:p>
    <w:p>
      <w:pPr>
        <w:pStyle w:val="ab"/>
      </w:pPr>
      <w:r>
        <w:t>发言人1 问：公司一季度还推出了哪个新功能，具体能解决哪些复杂问题？</w:t>
      </w:r>
    </w:p>
    <w:p>
      <w:r>
        <w:rPr>
          <w:rFonts w:ascii="等线(中文正文)" w:hAnsi="等线(中文正文)" w:cs="等线(中文正文)" w:eastAsia="等线(中文正文)"/>
          <w:b w:val="false"/>
          <w:i w:val="false"/>
          <w:sz w:val="20"/>
        </w:rPr>
        <w:t>发言人1 答：一季度推出的AI问答功能将AI能力深入到齐心宝的企业数据及商业动态数据中，一次对话就能完成查企业、做分析并提供建议的任务，覆盖了工商、司法、舆情等多个方面的信息。现在企业可以更快速、高效地一站式解决复杂问题，提高竞标和金融机构授信环节的工作效率。</w:t>
      </w:r>
    </w:p>
    <w:p>
      <w:r>
        <w:rPr>
          <w:rFonts w:ascii="等线(中文正文)" w:hAnsi="等线(中文正文)" w:cs="等线(中文正文)" w:eastAsia="等线(中文正文)"/>
          <w:b w:val="false"/>
          <w:i w:val="false"/>
          <w:sz w:val="20"/>
        </w:rPr>
        <w:t/>
      </w:r>
    </w:p>
    <w:p>
      <w:pPr>
        <w:pStyle w:val="ab"/>
      </w:pPr>
      <w:r>
        <w:t>发言人1 问：公司C端的AI新产品进展如何？能否分享一些关于密封试卷和海外健康管理APP的数据，如用户数和定价情况？</w:t>
      </w:r>
    </w:p>
    <w:p>
      <w:r>
        <w:rPr>
          <w:rFonts w:ascii="等线(中文正文)" w:hAnsi="等线(中文正文)" w:cs="等线(中文正文)" w:eastAsia="等线(中文正文)"/>
          <w:b w:val="false"/>
          <w:i w:val="false"/>
          <w:sz w:val="20"/>
        </w:rPr>
        <w:t>发言人1 答：公司持续推出AI原生应用，其中AI教育方面有AI密封试卷，已在市场上取得千万量级用户，帮助教师完成超过12亿次作业批改。同时，还推出了AI家教互动平台和智能作业批改一体机，以及健康管理APP，可以拍照识别食物营养成分并生成热量报告，致力于成为人人可用的AI随身营养师。</w:t>
      </w:r>
    </w:p>
    <w:p>
      <w:r>
        <w:rPr>
          <w:rFonts w:ascii="等线(中文正文)" w:hAnsi="等线(中文正文)" w:cs="等线(中文正文)" w:eastAsia="等线(中文正文)"/>
          <w:b w:val="false"/>
          <w:i w:val="false"/>
          <w:sz w:val="20"/>
        </w:rPr>
        <w:t/>
      </w:r>
    </w:p>
    <w:p>
      <w:pPr>
        <w:pStyle w:val="ab"/>
      </w:pPr>
      <w:r>
        <w:t>发言人1 问：公司财报显示第一季度销售商品、提供劳务收到的现金同比增长30%以上，现金流量净额增长超过70%，请问这一表现背后的原因是什么？</w:t>
      </w:r>
    </w:p>
    <w:p>
      <w:r>
        <w:rPr>
          <w:rFonts w:ascii="等线(中文正文)" w:hAnsi="等线(中文正文)" w:cs="等线(中文正文)" w:eastAsia="等线(中文正文)"/>
          <w:b w:val="false"/>
          <w:i w:val="false"/>
          <w:sz w:val="20"/>
        </w:rPr>
        <w:t>发言人1 答：这一增长主要源于公司在C端和B端市场的高速扩张，同比增速均超过25%，并且C端业务的表现优于收入增速，显示出公司在前置业绩指标上的强劲增长。</w:t>
      </w:r>
    </w:p>
    <w:p>
      <w:r>
        <w:rPr>
          <w:rFonts w:ascii="等线(中文正文)" w:hAnsi="等线(中文正文)" w:cs="等线(中文正文)" w:eastAsia="等线(中文正文)"/>
          <w:b w:val="false"/>
          <w:i w:val="false"/>
          <w:sz w:val="20"/>
        </w:rPr>
        <w:t/>
      </w:r>
    </w:p>
    <w:p>
      <w:pPr>
        <w:pStyle w:val="ab"/>
      </w:pPr>
      <w:r>
        <w:t>发言人1 问：我们也注意到公司的整个毛利，其实是同比有比较明显的提升。这块的话，领导能否进一步分享一下？我们也看到公司海外增速很高，海外新产品现在有没有一些新的AR数据，以及对海外工业的看法？</w:t>
      </w:r>
    </w:p>
    <w:p>
      <w:r>
        <w:rPr>
          <w:rFonts w:ascii="等线(中文正文)" w:hAnsi="等线(中文正文)" w:cs="等线(中文正文)" w:eastAsia="等线(中文正文)"/>
          <w:b w:val="false"/>
          <w:i w:val="false"/>
          <w:sz w:val="20"/>
        </w:rPr>
        <w:t>发言人1 答：公司一季度的毛利率提升是由于B端和C端业务的共同贡献。在B端，公司坚持标准化产品策略，产品结构优化，定制化项目占比减少，交付成本下降；同时AI do flow产品为用户提供了更多价值，以及AI智能文字识别技术的提升使得客单价增加，这些因素都有利于B端毛利率的提升。在C端，公司毛利率已处于较高水平，一季度通过提供更多有价值的功能和场景，整体用户付费率有所上升，加上运维能力优化和AI技术应用效率提高，实现了毛利率的稳步提升。因此，一季度公司的毛利率提升为利润增长提供了有力支持。公司高度重视海外市场的发展，并持续关注海外用户需求及付费能力。目前，海外市场对于AI产品的接纳度和付费意愿日益增强，公司将长期致力于海外市场的拓展。到2026年，公司将保持海外发展节奏，通过提升产品功能逐步提高付费渗透率。公司在海外采取差异化策略，根据不同国家和地区的特点进行定制化运营。随着公司规模扩大、人才队伍建设及资金投入增加，已在海外推出多项新产品，并持续优化现有产品如扫描全能王中的AI功能，以提升用户体验和办公效率。此外，公司还在研发更多海外原生AI新产品，将在后续季度分享进展。</w:t>
      </w:r>
    </w:p>
    <w:p>
      <w:r>
        <w:rPr>
          <w:rFonts w:ascii="等线(中文正文)" w:hAnsi="等线(中文正文)" w:cs="等线(中文正文)" w:eastAsia="等线(中文正文)"/>
          <w:b w:val="false"/>
          <w:i w:val="false"/>
          <w:sz w:val="20"/>
        </w:rPr>
        <w:t/>
      </w:r>
    </w:p>
    <w:p>
      <w:pPr>
        <w:pStyle w:val="ab"/>
      </w:pPr>
      <w:r>
        <w:t>发言人1 问：公司付费用户的提升主要来源是新用户的增加还是老客户的续费改善？</w:t>
      </w:r>
    </w:p>
    <w:p>
      <w:r>
        <w:rPr>
          <w:rFonts w:ascii="等线(中文正文)" w:hAnsi="等线(中文正文)" w:cs="等线(中文正文)" w:eastAsia="等线(中文正文)"/>
          <w:b w:val="false"/>
          <w:i w:val="false"/>
          <w:sz w:val="20"/>
        </w:rPr>
        <w:t>发言人1 答：付费用户的提升主要驱动因素是产品AI功能的迭代和创新功能的推出，吸引了更多新用户进行付费转化，并增强了老用户的付费意愿。新产品的推出对用户粘性有较大提升，而老用户的续费率已达到80%以上，整体付费用户数的增长是新老用户共同作用的结果。</w:t>
      </w:r>
    </w:p>
    <w:p>
      <w:r>
        <w:rPr>
          <w:rFonts w:ascii="等线(中文正文)" w:hAnsi="等线(中文正文)" w:cs="等线(中文正文)" w:eastAsia="等线(中文正文)"/>
          <w:b w:val="false"/>
          <w:i w:val="false"/>
          <w:sz w:val="20"/>
        </w:rPr>
        <w:t/>
      </w:r>
    </w:p>
    <w:p>
      <w:pPr>
        <w:pStyle w:val="ab"/>
      </w:pPr>
      <w:r>
        <w:t>发言人1 问：海外业务发展方面，公司在自然流量、品牌认知和广告投放上的权衡情况如何？海外市场的销售费用投放相比国内怎样？</w:t>
      </w:r>
    </w:p>
    <w:p>
      <w:r>
        <w:rPr>
          <w:rFonts w:ascii="等线(中文正文)" w:hAnsi="等线(中文正文)" w:cs="等线(中文正文)" w:eastAsia="等线(中文正文)"/>
          <w:b w:val="false"/>
          <w:i w:val="false"/>
          <w:sz w:val="20"/>
        </w:rPr>
        <w:t>发言人1 答：公司在海外业务上与国内相似，自然流量一直是公司增长的重要基础，同时品牌认知也起到了关键作用。公司C端AI产品在全球范围内都有较强的品牌认知和用户积累。在海外市场，公司进行了精细化运营和本地化运营，通过品牌流量传播提升产品知名度并打开未来增长空间。海外市场的销售费用投放目前还在探索优化验证阶段，但ROI转化效率较高，将对未来海外增长产生重要作用。</w:t>
      </w:r>
    </w:p>
    <w:p>
      <w:r>
        <w:rPr>
          <w:rFonts w:ascii="等线(中文正文)" w:hAnsi="等线(中文正文)" w:cs="等线(中文正文)" w:eastAsia="等线(中文正文)"/>
          <w:b w:val="false"/>
          <w:i w:val="false"/>
          <w:sz w:val="20"/>
        </w:rPr>
        <w:t/>
      </w:r>
    </w:p>
    <w:p>
      <w:pPr>
        <w:pStyle w:val="ab"/>
      </w:pPr>
      <w:r>
        <w:t>发言人1 问：公司如何看待B端业务的高毛利状态能否长期维持以及公司的核心竞争力体现在何处？</w:t>
      </w:r>
    </w:p>
    <w:p>
      <w:r>
        <w:rPr>
          <w:rFonts w:ascii="等线(中文正文)" w:hAnsi="等线(中文正文)" w:cs="等线(中文正文)" w:eastAsia="等线(中文正文)"/>
          <w:b w:val="false"/>
          <w:i w:val="false"/>
          <w:sz w:val="20"/>
        </w:rPr>
        <w:t>发言人1 答：公司认为B端业务作为未来的增长引擎，目前的产品形态非常符合市场需求，且市场对AI在B端投入的理念和重视程度都在加强。公司在2024年底至2025年初完成了B端业务线的标准化转型，产品在市场上具有吸引力，收入增长迅速且利润率较高。这不仅表明市场对公司产品的认可，也预示着B端业务未来增速有望保持当前发展态势。此外，公司产品的标准化程度高，基于底层自研的垂直领域大模型开发，因此在产品体验和资源调用压缩方面具有优势，毛利率仍有较大优化空间。</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2026-05-05T15:20:12Z</dcterms:created>
  <dc:creator>Apache POI</dc:creator>
</cp:coreProperties>
</file>