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凯格精机 260429_导读</w:t>
      </w:r>
    </w:p>
    <w:p>
      <w:pPr>
        <w:pStyle w:val="a0"/>
        <w:jc w:val="center"/>
      </w:pPr>
      <w:r>
        <w:t>2026年05月05日 23:04</w:t>
      </w:r>
    </w:p>
    <w:p>
      <w:pPr>
        <w:pStyle w:val="a7"/>
      </w:pPr>
      <w:r>
        <w:t>关键词</w:t>
      </w:r>
    </w:p>
    <w:p>
      <w:r>
        <w:rPr>
          <w:rFonts w:ascii="等线(中文正文)" w:hAnsi="等线(中文正文)" w:cs="等线(中文正文)" w:eastAsia="等线(中文正文)"/>
          <w:b w:val="false"/>
          <w:i w:val="false"/>
          <w:sz w:val="20"/>
        </w:rPr>
        <w:t xml:space="preserve">年报 一季报 利润增长 AI服务器 高端设备 毛利率 光模块自动化 专用设备 研发 在手订单 收入结构 出货 验收 产能 技术储备 柔性自动化 终端客户 订单 交付 大客户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公司在2025年年报和2020年一季度报中展现了强劲的业绩增长，特别是在海外业务和研发投入方面，分别实现了96%的同比增长和20%的增长，均达到历史新高。公司的营收及净利润也创下了历史新高，尤其在AI服务器、高端手机等领域的市场占有率有了显著提升，同时点胶、封装、柔性自动化等业务板块也实现了增长。高端设备的收入及毛利率表现优异，显示出公司技术实力和市场竞争力的增强。对于未来，公司预计将继续保持增长势头，特别是在新设备的发布上有所规划，并鼓励投资者持续关注公司的发展动态，承诺通过多种渠道及时更新最新进展。</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凯威新疆年报与季报亮点解读</w:t>
      </w:r>
    </w:p>
    <w:p>
      <w:r>
        <w:rPr>
          <w:rFonts w:ascii="等线(中文正文)" w:hAnsi="等线(中文正文)" w:cs="等线(中文正文)" w:eastAsia="等线(中文正文)"/>
          <w:b w:val="false"/>
          <w:i w:val="false"/>
          <w:sz w:val="20"/>
        </w:rPr>
        <w:t>交流会聚焦凯威新疆2025年年报及2020年一季报的优异表现，年报显示营收与净利润创历史新高，海外业务贡献显著，研发投入增加。一季报显示净利润率创新高，产品结构中印刷、封装等占比稳定。公司受益于AI服务器、高端手机等结构性机会，良率提升及大客户订单增长是收入利润增长的主要驱动。未来预计各业务板块将持续增长。</w:t>
      </w:r>
    </w:p>
    <w:p>
      <w:r>
        <w:rPr>
          <w:rFonts w:ascii="等线(中文正文)" w:hAnsi="等线(中文正文)" w:cs="等线(中文正文)" w:eastAsia="等线(中文正文)"/>
          <w:b w:val="false"/>
          <w:i w:val="false"/>
          <w:sz w:val="20"/>
        </w:rPr>
        <w:t/>
      </w:r>
    </w:p>
    <w:p>
      <w:pPr>
        <w:pStyle w:val="ab"/>
        <w:numPr>
          <w:numId w:val="2"/>
        </w:numPr>
      </w:pPr>
      <w:r>
        <w:t>04:42 公司高端印刷设备市场表现与客户结构分析</w:t>
      </w:r>
    </w:p>
    <w:p>
      <w:r>
        <w:rPr>
          <w:rFonts w:ascii="等线(中文正文)" w:hAnsi="等线(中文正文)" w:cs="等线(中文正文)" w:eastAsia="等线(中文正文)"/>
          <w:b w:val="false"/>
          <w:i w:val="false"/>
          <w:sz w:val="20"/>
        </w:rPr>
        <w:t>对话讨论了公司高端印刷设备去年和今年一季度的销售占比及毛利率变化，三类设备占比从12%提升至30%，毛利率持续提高。客户结构稳定，AI服务器驱动富士康、伟创、华擎等客户订单增长显著，预计今年英伟达、谷歌和Meta服务器需求增加，高端手机市场可能进一步提升单位设备需求。</w:t>
      </w:r>
    </w:p>
    <w:p>
      <w:r>
        <w:rPr>
          <w:rFonts w:ascii="等线(中文正文)" w:hAnsi="等线(中文正文)" w:cs="等线(中文正文)" w:eastAsia="等线(中文正文)"/>
          <w:b w:val="false"/>
          <w:i w:val="false"/>
          <w:sz w:val="20"/>
        </w:rPr>
        <w:t/>
      </w:r>
    </w:p>
    <w:p>
      <w:pPr>
        <w:pStyle w:val="ab"/>
        <w:numPr>
          <w:numId w:val="3"/>
        </w:numPr>
      </w:pPr>
      <w:r>
        <w:t>09:12 2023年光模块自动化设备市场增速与布局策略</w:t>
      </w:r>
    </w:p>
    <w:p>
      <w:r>
        <w:rPr>
          <w:rFonts w:ascii="等线(中文正文)" w:hAnsi="等线(中文正文)" w:cs="等线(中文正文)" w:eastAsia="等线(中文正文)"/>
          <w:b w:val="false"/>
          <w:i w:val="false"/>
          <w:sz w:val="20"/>
        </w:rPr>
        <w:t>讨论了2023年光模块自动化设备市场预期增速，包括新客户签单对增长的拉动作用，以及公司在此领域的布局进展。指出一季度智能化设备收入情况，强调海外订单价格稳定且毛利率提升。提及功能化专用设备市场关注度高，公司正积极布局并计划在九月工博会上展出产品系列。此外，分析了公司在光模块设备领域的先发优势和市场竞争力，特别是在后端组装线及专用设备方面。</w:t>
      </w:r>
    </w:p>
    <w:p>
      <w:r>
        <w:rPr>
          <w:rFonts w:ascii="等线(中文正文)" w:hAnsi="等线(中文正文)" w:cs="等线(中文正文)" w:eastAsia="等线(中文正文)"/>
          <w:b w:val="false"/>
          <w:i w:val="false"/>
          <w:sz w:val="20"/>
        </w:rPr>
        <w:t/>
      </w:r>
    </w:p>
    <w:p>
      <w:pPr>
        <w:pStyle w:val="ab"/>
        <w:numPr>
          <w:numId w:val="4"/>
        </w:numPr>
      </w:pPr>
      <w:r>
        <w:t>14:06 光模块设备与印刷设备订单交付情况及未来展望</w:t>
      </w:r>
    </w:p>
    <w:p>
      <w:r>
        <w:rPr>
          <w:rFonts w:ascii="等线(中文正文)" w:hAnsi="等线(中文正文)" w:cs="等线(中文正文)" w:eastAsia="等线(中文正文)"/>
          <w:b w:val="false"/>
          <w:i w:val="false"/>
          <w:sz w:val="20"/>
        </w:rPr>
        <w:t>讨论了光模块设备中耦合设备的技术储备和产品发布时间，以及印刷设备的订单生产、交付情况和未来三个季度的交付节奏，强调了大客户订单的特点和对财务报表的影响，预测二季度增长概率较高。</w:t>
      </w:r>
    </w:p>
    <w:p>
      <w:r>
        <w:rPr>
          <w:rFonts w:ascii="等线(中文正文)" w:hAnsi="等线(中文正文)" w:cs="等线(中文正文)" w:eastAsia="等线(中文正文)"/>
          <w:b w:val="false"/>
          <w:i w:val="false"/>
          <w:sz w:val="20"/>
        </w:rPr>
        <w:t/>
      </w:r>
    </w:p>
    <w:p>
      <w:pPr>
        <w:pStyle w:val="ab"/>
        <w:numPr>
          <w:numId w:val="5"/>
        </w:numPr>
      </w:pPr>
      <w:r>
        <w:t>17:22 公司光通信领域布局与产能规划</w:t>
      </w:r>
    </w:p>
    <w:p>
      <w:r>
        <w:rPr>
          <w:rFonts w:ascii="等线(中文正文)" w:hAnsi="等线(中文正文)" w:cs="等线(中文正文)" w:eastAsia="等线(中文正文)"/>
          <w:b w:val="false"/>
          <w:i w:val="false"/>
          <w:sz w:val="20"/>
        </w:rPr>
        <w:t>对话围绕公司在光通信领域的布局展开，详细讨论了南昌凯特信息主体的设立目的及未来规划，包括产能扩展和客户配套策略。同时，提及了光模块自动化设备的订单情况、毛利率提升预期，以及3D钢网印刷等设备的客户验证进度和放量预期。</w:t>
      </w:r>
    </w:p>
    <w:p>
      <w:r>
        <w:rPr>
          <w:rFonts w:ascii="等线(中文正文)" w:hAnsi="等线(中文正文)" w:cs="等线(中文正文)" w:eastAsia="等线(中文正文)"/>
          <w:b w:val="false"/>
          <w:i w:val="false"/>
          <w:sz w:val="20"/>
        </w:rPr>
        <w:t/>
      </w:r>
    </w:p>
    <w:p>
      <w:pPr>
        <w:pStyle w:val="ab"/>
        <w:numPr>
          <w:numId w:val="6"/>
        </w:numPr>
      </w:pPr>
      <w:r>
        <w:t>22:48 3D高网印刷技术与半导体事业部财务状况分析</w:t>
      </w:r>
    </w:p>
    <w:p>
      <w:r>
        <w:rPr>
          <w:rFonts w:ascii="等线(中文正文)" w:hAnsi="等线(中文正文)" w:cs="等线(中文正文)" w:eastAsia="等线(中文正文)"/>
          <w:b w:val="false"/>
          <w:i w:val="false"/>
          <w:sz w:val="20"/>
        </w:rPr>
        <w:t>讨论了3D高网印刷技术与传统印刷的区别，指出3D高网印刷虽效率较低但对整体产线影响有限。半导体事业部去年收入1.1亿，预计未来几年收入将持续增长，其中银浆印刷和IGBT固定机为主要收入来源。提及苏州产能建设节奏，计划下半年释放产能，并利用现有资金支持项目。</w:t>
      </w:r>
    </w:p>
    <w:p>
      <w:r>
        <w:rPr>
          <w:rFonts w:ascii="等线(中文正文)" w:hAnsi="等线(中文正文)" w:cs="等线(中文正文)" w:eastAsia="等线(中文正文)"/>
          <w:b w:val="false"/>
          <w:i w:val="false"/>
          <w:sz w:val="20"/>
        </w:rPr>
        <w:t/>
      </w:r>
    </w:p>
    <w:p>
      <w:pPr>
        <w:pStyle w:val="ab"/>
        <w:numPr>
          <w:numId w:val="7"/>
        </w:numPr>
      </w:pPr>
      <w:r>
        <w:t>27:07 投资者问答：自动化设备与封装业务展望</w:t>
      </w:r>
    </w:p>
    <w:p>
      <w:r>
        <w:rPr>
          <w:rFonts w:ascii="等线(中文正文)" w:hAnsi="等线(中文正文)" w:cs="等线(中文正文)" w:eastAsia="等线(中文正文)"/>
          <w:b w:val="false"/>
          <w:i w:val="false"/>
          <w:sz w:val="20"/>
        </w:rPr>
        <w:t>投资者询问了自动化设备中服务器与光模块的收入占比及未来展望，以及封装设备业务受LED影响的波动和半导体封装的增长预期。公司表示，服务器自动化收入占比约为六成，光模块占比预计提升；封装业务今年将有较好增长，毛利率有望提高，新订单的短账期将使毛利率在账面上体现更高。</w:t>
      </w:r>
    </w:p>
    <w:p>
      <w:r>
        <w:rPr>
          <w:rFonts w:ascii="等线(中文正文)" w:hAnsi="等线(中文正文)" w:cs="等线(中文正文)" w:eastAsia="等线(中文正文)"/>
          <w:b w:val="false"/>
          <w:i w:val="false"/>
          <w:sz w:val="20"/>
        </w:rPr>
        <w:t/>
      </w:r>
    </w:p>
    <w:p>
      <w:pPr>
        <w:pStyle w:val="a7"/>
      </w:pPr>
      <w:r>
        <w:t>发言总结</w:t>
      </w:r>
    </w:p>
    <w:p>
      <w:pPr>
        <w:pStyle w:val="ab"/>
        <w:numPr>
          <w:numId w:val="8"/>
        </w:numPr>
      </w:pPr>
      <w:r>
        <w:t>发言人1</w:t>
      </w:r>
    </w:p>
    <w:p>
      <w:r>
        <w:rPr>
          <w:rFonts w:ascii="等线(中文正文)" w:hAnsi="等线(中文正文)" w:cs="等线(中文正文)" w:eastAsia="等线(中文正文)"/>
          <w:b w:val="false"/>
          <w:i w:val="false"/>
          <w:sz w:val="20"/>
        </w:rPr>
        <w:t>他范一宁，恒盛机械发言人，在凯威新疆2025年年报及2020年一季报交流会上介绍了公司业务进展。2025年，恒盛机械营收及净利润创下历史新高，其中海外业务同比增长96%，首次贡献超过20%的收入。研发投入同比增长20%，为公司未来发展奠定基础。年报及一季报显示，公司收入和利润分别同比增长35%和165%，净利润率创新高。特别强调在高端设备，如AI服务器和高端手机印刷设备领域取得显著增长，并对市场和订单趋势持积极预期。此外，范一宁还提到了公司新设立的光通信领域主体和在半导体领域的产品布局，以及对未来发展业务增长的乐观展望。</w:t>
      </w:r>
    </w:p>
    <w:p>
      <w:r>
        <w:rPr>
          <w:rFonts w:ascii="等线(中文正文)" w:hAnsi="等线(中文正文)" w:cs="等线(中文正文)" w:eastAsia="等线(中文正文)"/>
          <w:b w:val="false"/>
          <w:i w:val="false"/>
          <w:sz w:val="20"/>
        </w:rPr>
        <w:t/>
      </w:r>
    </w:p>
    <w:p>
      <w:pPr>
        <w:pStyle w:val="a7"/>
      </w:pPr>
      <w:r>
        <w:t>问答回顾</w:t>
      </w:r>
    </w:p>
    <w:p>
      <w:pPr>
        <w:pStyle w:val="ab"/>
      </w:pPr>
      <w:r>
        <w:t>发言人1 问：去年年报和今年季报的情况如何？</w:t>
      </w:r>
    </w:p>
    <w:p>
      <w:r>
        <w:rPr>
          <w:rFonts w:ascii="等线(中文正文)" w:hAnsi="等线(中文正文)" w:cs="等线(中文正文)" w:eastAsia="等线(中文正文)"/>
          <w:b w:val="false"/>
          <w:i w:val="false"/>
          <w:sz w:val="20"/>
        </w:rPr>
        <w:t>发言人1 答：去年全年，恒盛机械的营收及净利润创历史新高，海外业务同比增长96%，首次贡献超过20%的收入。研发投入同比增长20%，为下一代产品开发打下基础。整体收入约为11.5亿，同比增长35%；利润为11.86亿，同比增长165%。四季度收入约3.8亿，同比增长36%，净利润率再创新高为19.57%。一季季度营收约3.4亿，净利润0.65亿，净利润率保持高位。</w:t>
      </w:r>
    </w:p>
    <w:p>
      <w:r>
        <w:rPr>
          <w:rFonts w:ascii="等线(中文正文)" w:hAnsi="等线(中文正文)" w:cs="等线(中文正文)" w:eastAsia="等线(中文正文)"/>
          <w:b w:val="false"/>
          <w:i w:val="false"/>
          <w:sz w:val="20"/>
        </w:rPr>
        <w:t/>
      </w:r>
    </w:p>
    <w:p>
      <w:pPr>
        <w:pStyle w:val="ab"/>
      </w:pPr>
      <w:r>
        <w:t>发言人1 问：公司收入结构的变化情况怎样？</w:t>
      </w:r>
    </w:p>
    <w:p>
      <w:r>
        <w:rPr>
          <w:rFonts w:ascii="等线(中文正文)" w:hAnsi="等线(中文正文)" w:cs="等线(中文正文)" w:eastAsia="等线(中文正文)"/>
          <w:b w:val="false"/>
          <w:i w:val="false"/>
          <w:sz w:val="20"/>
        </w:rPr>
        <w:t>发言人1 答：全年收入结构中，印刷业务占比64%，点胶和封装各占12%左右，柔性自动化占比7.6%，其他业务占比6%。相较于一季度，收入结构变化不大，印刷业务占比有所提升至58%，封装业务占比20%，点胶占比14%，楼线自动化占比6%左右。</w:t>
      </w:r>
    </w:p>
    <w:p>
      <w:r>
        <w:rPr>
          <w:rFonts w:ascii="等线(中文正文)" w:hAnsi="等线(中文正文)" w:cs="等线(中文正文)" w:eastAsia="等线(中文正文)"/>
          <w:b w:val="false"/>
          <w:i w:val="false"/>
          <w:sz w:val="20"/>
        </w:rPr>
        <w:t/>
      </w:r>
    </w:p>
    <w:p>
      <w:pPr>
        <w:pStyle w:val="ab"/>
      </w:pPr>
      <w:r>
        <w:t>发言人1 问：公司事物结构增长的主要原因是什么？</w:t>
      </w:r>
    </w:p>
    <w:p>
      <w:r>
        <w:rPr>
          <w:rFonts w:ascii="等线(中文正文)" w:hAnsi="等线(中文正文)" w:cs="等线(中文正文)" w:eastAsia="等线(中文正文)"/>
          <w:b w:val="false"/>
          <w:i w:val="false"/>
          <w:sz w:val="20"/>
        </w:rPr>
        <w:t>发言人1 答：公司事物结构增长主要归因于两个方面：一是结构性机会，如AI服务器和高端手机带来的高多层板需求增加，导致印刷点位增多，以及电子元器件尺寸缩小、数量增加带来的精度要求提高；二是公司在高端市场的占有率持续提升，客户对PCB板良率的要求提高，推动了整体收入及利润的增长。</w:t>
      </w:r>
    </w:p>
    <w:p>
      <w:r>
        <w:rPr>
          <w:rFonts w:ascii="等线(中文正文)" w:hAnsi="等线(中文正文)" w:cs="等线(中文正文)" w:eastAsia="等线(中文正文)"/>
          <w:b w:val="false"/>
          <w:i w:val="false"/>
          <w:sz w:val="20"/>
        </w:rPr>
        <w:t/>
      </w:r>
    </w:p>
    <w:p>
      <w:pPr>
        <w:pStyle w:val="ab"/>
      </w:pPr>
      <w:r>
        <w:t>发言人1 问：公司在全球市场份额及客户群体的情况如何？</w:t>
      </w:r>
    </w:p>
    <w:p>
      <w:r>
        <w:rPr>
          <w:rFonts w:ascii="等线(中文正文)" w:hAnsi="等线(中文正文)" w:cs="等线(中文正文)" w:eastAsia="等线(中文正文)"/>
          <w:b w:val="false"/>
          <w:i w:val="false"/>
          <w:sz w:val="20"/>
        </w:rPr>
        <w:t>发言人1 答：公司在交易电子及网络通信领域的全球市场份额超过60%，汽车电子及半导体凝胶印刷领域已完成从0到1的突破，占比约为10%，正由小批量走向放量。下游大客户的订单持续增长，中小客户订单逐渐减少，大客户的集中度提升，对设备精度要求更高，购买中高端设备为主，这是公司收入及利润增长的主要原因。</w:t>
      </w:r>
    </w:p>
    <w:p>
      <w:r>
        <w:rPr>
          <w:rFonts w:ascii="等线(中文正文)" w:hAnsi="等线(中文正文)" w:cs="等线(中文正文)" w:eastAsia="等线(中文正文)"/>
          <w:b w:val="false"/>
          <w:i w:val="false"/>
          <w:sz w:val="20"/>
        </w:rPr>
        <w:t/>
      </w:r>
    </w:p>
    <w:p>
      <w:pPr>
        <w:pStyle w:val="ab"/>
      </w:pPr>
      <w:r>
        <w:t>发言人1 问：关于去年和今年一季度高端设备的占比、毛利率以及客户结构方面的数据能否分享一下？</w:t>
      </w:r>
    </w:p>
    <w:p>
      <w:r>
        <w:rPr>
          <w:rFonts w:ascii="等线(中文正文)" w:hAnsi="等线(中文正文)" w:cs="等线(中文正文)" w:eastAsia="等线(中文正文)"/>
          <w:b w:val="false"/>
          <w:i w:val="false"/>
          <w:sz w:val="20"/>
        </w:rPr>
        <w:t>发言人1 答：去年整体高端设备占比约20%，毛利率有所提升；今年一季度，三类设备（高端设备）的结构占比持续增长，目前约30%左右。从订单到出货周期大约是一个季度，出货到验收周期一般是1到2个季度。在手订单接近11亿，其中待验收和未交付的订单分别为8亿和3亿左右，对应的是去年四季度及今年一季度的业绩。</w:t>
      </w:r>
    </w:p>
    <w:p>
      <w:r>
        <w:rPr>
          <w:rFonts w:ascii="等线(中文正文)" w:hAnsi="等线(中文正文)" w:cs="等线(中文正文)" w:eastAsia="等线(中文正文)"/>
          <w:b w:val="false"/>
          <w:i w:val="false"/>
          <w:sz w:val="20"/>
        </w:rPr>
        <w:t/>
      </w:r>
    </w:p>
    <w:p>
      <w:pPr>
        <w:pStyle w:val="ab"/>
      </w:pPr>
      <w:r>
        <w:t>发言人1 问：关于高端设备的毛利率水平以及客户结构的变化情况能否提供详细信息？</w:t>
      </w:r>
    </w:p>
    <w:p>
      <w:r>
        <w:rPr>
          <w:rFonts w:ascii="等线(中文正文)" w:hAnsi="等线(中文正文)" w:cs="等线(中文正文)" w:eastAsia="等线(中文正文)"/>
          <w:b w:val="false"/>
          <w:i w:val="false"/>
          <w:sz w:val="20"/>
        </w:rPr>
        <w:t>发言人1 答：去年高端设备的毛利率水平有所提升，三类设备的毛利率在60%以上，一季度数据中二类设备毛利率约为48%，一类设备毛利率约为32%，变化不大。客户结构方面，去年富士康等几家主要客户的订单有4到5倍的增长，前五大客户增速也较为可观，主要是由于AI服务器业务的增量增长。今年从终端客户看，英伟达依然是大客户，谷歌和Meta等通过加拿大天虹和台湾广大采购，预计其服务器需求量的增长会更为明显。</w:t>
      </w:r>
    </w:p>
    <w:p>
      <w:r>
        <w:rPr>
          <w:rFonts w:ascii="等线(中文正文)" w:hAnsi="等线(中文正文)" w:cs="等线(中文正文)" w:eastAsia="等线(中文正文)"/>
          <w:b w:val="false"/>
          <w:i w:val="false"/>
          <w:sz w:val="20"/>
        </w:rPr>
        <w:t/>
      </w:r>
    </w:p>
    <w:p>
      <w:pPr>
        <w:pStyle w:val="ab"/>
      </w:pPr>
      <w:r>
        <w:t>发言人1 问：因为他们的禁言的基数还会相对会比较低一点，所以今年可能还是富士康的占比还是会更高一点，可以这么理解吗？</w:t>
      </w:r>
    </w:p>
    <w:p>
      <w:r>
        <w:rPr>
          <w:rFonts w:ascii="等线(中文正文)" w:hAnsi="等线(中文正文)" w:cs="等线(中文正文)" w:eastAsia="等线(中文正文)"/>
          <w:b w:val="false"/>
          <w:i w:val="false"/>
          <w:sz w:val="20"/>
        </w:rPr>
        <w:t>发言人1 答：是的，根据公司内部判断，今年富士康的占比可能会有所提升。</w:t>
      </w:r>
    </w:p>
    <w:p>
      <w:r>
        <w:rPr>
          <w:rFonts w:ascii="等线(中文正文)" w:hAnsi="等线(中文正文)" w:cs="等线(中文正文)" w:eastAsia="等线(中文正文)"/>
          <w:b w:val="false"/>
          <w:i w:val="false"/>
          <w:sz w:val="20"/>
        </w:rPr>
        <w:t/>
      </w:r>
    </w:p>
    <w:p>
      <w:pPr>
        <w:pStyle w:val="ab"/>
      </w:pPr>
      <w:r>
        <w:t>发言人1 问：今年三类设备是否会持续提升，并带动整个毛利率水平再上台阶？</w:t>
      </w:r>
    </w:p>
    <w:p>
      <w:r>
        <w:rPr>
          <w:rFonts w:ascii="等线(中文正文)" w:hAnsi="等线(中文正文)" w:cs="等线(中文正文)" w:eastAsia="等线(中文正文)"/>
          <w:b w:val="false"/>
          <w:i w:val="false"/>
          <w:sz w:val="20"/>
        </w:rPr>
        <w:t>发言人1 答：如果AI服务器和高端手机方面的设备能够放量，尤其是高端手机对单位设备的需求增加，那么整体结构印刷设备的毛利率水平今年确实有可能进一步提高。</w:t>
      </w:r>
    </w:p>
    <w:p>
      <w:r>
        <w:rPr>
          <w:rFonts w:ascii="等线(中文正文)" w:hAnsi="等线(中文正文)" w:cs="等线(中文正文)" w:eastAsia="等线(中文正文)"/>
          <w:b w:val="false"/>
          <w:i w:val="false"/>
          <w:sz w:val="20"/>
        </w:rPr>
        <w:t/>
      </w:r>
    </w:p>
    <w:p>
      <w:pPr>
        <w:pStyle w:val="ab"/>
      </w:pPr>
      <w:r>
        <w:t>发言人1 问：对于今年二类设备增速预期是什么样的？目前光模块自动化线的客户和订单情况如何？</w:t>
      </w:r>
    </w:p>
    <w:p>
      <w:r>
        <w:rPr>
          <w:rFonts w:ascii="等线(中文正文)" w:hAnsi="等线(中文正文)" w:cs="等线(中文正文)" w:eastAsia="等线(中文正文)"/>
          <w:b w:val="false"/>
          <w:i w:val="false"/>
          <w:sz w:val="20"/>
        </w:rPr>
        <w:t>发言人1 答：今年二类设备增速预计与去年大致相当，有一定的增长，但同时也会面临一定的下降。光模块自动化线方面，去年收入结构占比较低，但新签单的客户从去年四季度开始会有一定拉动作用。今年计划生产的袋鼠自动化的光模块生产线预计有15条，目前已有部分客户订单在执行中。</w:t>
      </w:r>
    </w:p>
    <w:p>
      <w:r>
        <w:rPr>
          <w:rFonts w:ascii="等线(中文正文)" w:hAnsi="等线(中文正文)" w:cs="等线(中文正文)" w:eastAsia="等线(中文正文)"/>
          <w:b w:val="false"/>
          <w:i w:val="false"/>
          <w:sz w:val="20"/>
        </w:rPr>
        <w:t/>
      </w:r>
    </w:p>
    <w:p>
      <w:pPr>
        <w:pStyle w:val="ab"/>
      </w:pPr>
      <w:r>
        <w:t>发言人1 问：关于光模块自动化产线的产能和价格情况？</w:t>
      </w:r>
    </w:p>
    <w:p>
      <w:r>
        <w:rPr>
          <w:rFonts w:ascii="等线(中文正文)" w:hAnsi="等线(中文正文)" w:cs="等线(中文正文)" w:eastAsia="等线(中文正文)"/>
          <w:b w:val="false"/>
          <w:i w:val="false"/>
          <w:sz w:val="20"/>
        </w:rPr>
        <w:t>发言人1 答：目前准备了30条光模块自动化产线的产能，一季度人力智能化投入约2000万。在国内市场上，相较于之前，现在的产品价格和毛利率水平有所提升，且海外订单的价格和毛利率与去年相比基本持平。</w:t>
      </w:r>
    </w:p>
    <w:p>
      <w:r>
        <w:rPr>
          <w:rFonts w:ascii="等线(中文正文)" w:hAnsi="等线(中文正文)" w:cs="等线(中文正文)" w:eastAsia="等线(中文正文)"/>
          <w:b w:val="false"/>
          <w:i w:val="false"/>
          <w:sz w:val="20"/>
        </w:rPr>
        <w:t/>
      </w:r>
    </w:p>
    <w:p>
      <w:pPr>
        <w:pStyle w:val="ab"/>
      </w:pPr>
      <w:r>
        <w:t>发言人1 问：在光模块专用设备领域，今年的进展和后续节奏如何？公司在光模块设备领域的优势点是什么？</w:t>
      </w:r>
    </w:p>
    <w:p>
      <w:r>
        <w:rPr>
          <w:rFonts w:ascii="等线(中文正文)" w:hAnsi="等线(中文正文)" w:cs="等线(中文正文)" w:eastAsia="等线(中文正文)"/>
          <w:b w:val="false"/>
          <w:i w:val="false"/>
          <w:sz w:val="20"/>
        </w:rPr>
        <w:t>发言人1 答：目前贴片机已在送样阶段，其他设备还在组装和验证中，计划在九月份工博会上展出系列产品。公司在柔性自动化业务（后端组装线）上具有较强的先发优势，且在手订单较多，主力客户首选率较高。此外，虽然行业中新进入者众多，但凭借全面的产品布局和社会资源，依然保持在主力客户中的首选地位。</w:t>
      </w:r>
    </w:p>
    <w:p>
      <w:r>
        <w:rPr>
          <w:rFonts w:ascii="等线(中文正文)" w:hAnsi="等线(中文正文)" w:cs="等线(中文正文)" w:eastAsia="等线(中文正文)"/>
          <w:b w:val="false"/>
          <w:i w:val="false"/>
          <w:sz w:val="20"/>
        </w:rPr>
        <w:t/>
      </w:r>
    </w:p>
    <w:p>
      <w:pPr>
        <w:pStyle w:val="ab"/>
      </w:pPr>
      <w:r>
        <w:t>发言人1 问：耦合设备的研发进度和技术储备怎么样？</w:t>
      </w:r>
    </w:p>
    <w:p>
      <w:r>
        <w:rPr>
          <w:rFonts w:ascii="等线(中文正文)" w:hAnsi="等线(中文正文)" w:cs="等线(中文正文)" w:eastAsia="等线(中文正文)"/>
          <w:b w:val="false"/>
          <w:i w:val="false"/>
          <w:sz w:val="20"/>
        </w:rPr>
        <w:t>发言人1 答：耦合设备目前尚未推出市场，但公司对此已有充分的技术储备，并计划在九月份的光博会上展示相关产品和客户进展。</w:t>
      </w:r>
    </w:p>
    <w:p>
      <w:r>
        <w:rPr>
          <w:rFonts w:ascii="等线(中文正文)" w:hAnsi="等线(中文正文)" w:cs="等线(中文正文)" w:eastAsia="等线(中文正文)"/>
          <w:b w:val="false"/>
          <w:i w:val="false"/>
          <w:sz w:val="20"/>
        </w:rPr>
        <w:t/>
      </w:r>
    </w:p>
    <w:p>
      <w:pPr>
        <w:pStyle w:val="ab"/>
      </w:pPr>
      <w:r>
        <w:t>发言人1 问：现在我们的订单生产、交付情况怎么样？以及对未来三个季度的交付节奏和大客户催收节奏是如何判断的？</w:t>
      </w:r>
    </w:p>
    <w:p>
      <w:r>
        <w:rPr>
          <w:rFonts w:ascii="等线(中文正文)" w:hAnsi="等线(中文正文)" w:cs="等线(中文正文)" w:eastAsia="等线(中文正文)"/>
          <w:b w:val="false"/>
          <w:i w:val="false"/>
          <w:sz w:val="20"/>
        </w:rPr>
        <w:t>发言人1 答：目前，新签订单增长良好，主要是来自大客户的订单。虽然财务报表上存货1231数值略有增长，合同负债略有下降，但实际上增长的是大客户订单，但由于这些订单通常没有预付款，而是设备出货后6个月至1年内付款，所以在报表上未体现为预付款项。大客户的订单多以框架协议形式按月度下达，并在验收后结算货款，这有助于对整体交付进行有效控制。</w:t>
      </w:r>
    </w:p>
    <w:p>
      <w:r>
        <w:rPr>
          <w:rFonts w:ascii="等线(中文正文)" w:hAnsi="等线(中文正文)" w:cs="等线(中文正文)" w:eastAsia="等线(中文正文)"/>
          <w:b w:val="false"/>
          <w:i w:val="false"/>
          <w:sz w:val="20"/>
        </w:rPr>
        <w:t/>
      </w:r>
    </w:p>
    <w:p>
      <w:pPr>
        <w:pStyle w:val="ab"/>
      </w:pPr>
      <w:r>
        <w:t>发言人1 问：针对布局光通信领域以及南昌凯特信息主体成立的情况，后续有何规划及产品布局计划？</w:t>
      </w:r>
    </w:p>
    <w:p>
      <w:r>
        <w:rPr>
          <w:rFonts w:ascii="等线(中文正文)" w:hAnsi="等线(中文正文)" w:cs="等线(中文正文)" w:eastAsia="等线(中文正文)"/>
          <w:b w:val="false"/>
          <w:i w:val="false"/>
          <w:sz w:val="20"/>
        </w:rPr>
        <w:t>发言人1 答：我们正面临产能紧张的问题，计划购买厂房用于扩建产能，同时考虑在东莞和苏州等地进行布局。这些新设主体主要是为了配合现有客户，如LED和天湖等公司在南昌附近的业务需求，以增强产能和更好地服务客户。</w:t>
      </w:r>
    </w:p>
    <w:p>
      <w:r>
        <w:rPr>
          <w:rFonts w:ascii="等线(中文正文)" w:hAnsi="等线(中文正文)" w:cs="等线(中文正文)" w:eastAsia="等线(中文正文)"/>
          <w:b w:val="false"/>
          <w:i w:val="false"/>
          <w:sz w:val="20"/>
        </w:rPr>
        <w:t/>
      </w:r>
    </w:p>
    <w:p>
      <w:pPr>
        <w:pStyle w:val="ab"/>
      </w:pPr>
      <w:r>
        <w:t>发言人1 问：一季度在手订单和新签订单的具体情况如何？</w:t>
      </w:r>
    </w:p>
    <w:p>
      <w:r>
        <w:rPr>
          <w:rFonts w:ascii="等线(中文正文)" w:hAnsi="等线(中文正文)" w:cs="等线(中文正文)" w:eastAsia="等线(中文正文)"/>
          <w:b w:val="false"/>
          <w:i w:val="false"/>
          <w:sz w:val="20"/>
        </w:rPr>
        <w:t>发言人1 答：一季度新签订单中，细胞印刷占比约60%，封装占比20%，点胶占比14%，柔性自动化占比6%。从收入结构来看，各部分均有较好的增长趋势。预计一季度的收入确认会有一定节奏问题，客户通常会在收到设备后下一个季度进行验收确认。</w:t>
      </w:r>
    </w:p>
    <w:p>
      <w:r>
        <w:rPr>
          <w:rFonts w:ascii="等线(中文正文)" w:hAnsi="等线(中文正文)" w:cs="等线(中文正文)" w:eastAsia="等线(中文正文)"/>
          <w:b w:val="false"/>
          <w:i w:val="false"/>
          <w:sz w:val="20"/>
        </w:rPr>
        <w:t/>
      </w:r>
    </w:p>
    <w:p>
      <w:pPr>
        <w:pStyle w:val="ab"/>
      </w:pPr>
      <w:r>
        <w:t>发言人1 问：光模块专用设备方面，从实验验证到批量订单的阶段预计何时？价格水平大概是多少？</w:t>
      </w:r>
    </w:p>
    <w:p>
      <w:r>
        <w:rPr>
          <w:rFonts w:ascii="等线(中文正文)" w:hAnsi="等线(中文正文)" w:cs="等线(中文正文)" w:eastAsia="等线(中文正文)"/>
          <w:b w:val="false"/>
          <w:i w:val="false"/>
          <w:sz w:val="20"/>
        </w:rPr>
        <w:t>发言人1 答：光模块专用设备目前处于工程验证阶段，尚未明确进入批量订单的具体时间节点，因为订单还未落地，毛利率暂时不确定。今年的产量内部虽有目标，但由于订单未落地，不便对外提供具体数字以免误导。目前行业供不应求，产品毛利率有望达到50%以上。</w:t>
      </w:r>
    </w:p>
    <w:p>
      <w:r>
        <w:rPr>
          <w:rFonts w:ascii="等线(中文正文)" w:hAnsi="等线(中文正文)" w:cs="等线(中文正文)" w:eastAsia="等线(中文正文)"/>
          <w:b w:val="false"/>
          <w:i w:val="false"/>
          <w:sz w:val="20"/>
        </w:rPr>
        <w:t/>
      </w:r>
    </w:p>
    <w:p>
      <w:pPr>
        <w:pStyle w:val="ab"/>
      </w:pPr>
      <w:r>
        <w:t>发言人1 问：公司面向pro scope工艺的一些设备，如3D钢网印刷和点胶机设备，目前验证和应用情况如何？未来的放量节奏又是怎样的预期？</w:t>
      </w:r>
    </w:p>
    <w:p>
      <w:r>
        <w:rPr>
          <w:rFonts w:ascii="等线(中文正文)" w:hAnsi="等线(中文正文)" w:cs="等线(中文正文)" w:eastAsia="等线(中文正文)"/>
          <w:b w:val="false"/>
          <w:i w:val="false"/>
          <w:sz w:val="20"/>
        </w:rPr>
        <w:t>发言人1 答：3D钢网印刷和点击喷漆设备已在2026年下半年通过客户验证，原本计划在2023年3-4月份实现小批量突破，但由于客户工艺延迟，可能要推迟到2026年下半年或2027年上半年。这部分突破对公司收入体量和利润的影响较大，随着行业趋势发展，期待在扣起量的时候能带来积极效应。</w:t>
      </w:r>
    </w:p>
    <w:p>
      <w:r>
        <w:rPr>
          <w:rFonts w:ascii="等线(中文正文)" w:hAnsi="等线(中文正文)" w:cs="等线(中文正文)" w:eastAsia="等线(中文正文)"/>
          <w:b w:val="false"/>
          <w:i w:val="false"/>
          <w:sz w:val="20"/>
        </w:rPr>
        <w:t/>
      </w:r>
    </w:p>
    <w:p>
      <w:pPr>
        <w:pStyle w:val="ab"/>
      </w:pPr>
      <w:r>
        <w:t>发言人1 问：去年半导体事业部的收入质量和收入结构是怎样的？</w:t>
      </w:r>
    </w:p>
    <w:p>
      <w:r>
        <w:rPr>
          <w:rFonts w:ascii="等线(中文正文)" w:hAnsi="等线(中文正文)" w:cs="等线(中文正文)" w:eastAsia="等线(中文正文)"/>
          <w:b w:val="false"/>
          <w:i w:val="false"/>
          <w:sz w:val="20"/>
        </w:rPr>
        <w:t>发言人1 答：去年半导体事业部的总收入体量约1.1亿左右，其中银浆印刷收入约为4000万，IGBT固定机收入约为2000万，激光打标机收入约为4100万。预计26年或27年会有专门的财务科目来归入半导体相关的收入，并且今年出货量预计会有一个较好的增长。</w:t>
      </w:r>
    </w:p>
    <w:p>
      <w:r>
        <w:rPr>
          <w:rFonts w:ascii="等线(中文正文)" w:hAnsi="等线(中文正文)" w:cs="等线(中文正文)" w:eastAsia="等线(中文正文)"/>
          <w:b w:val="false"/>
          <w:i w:val="false"/>
          <w:sz w:val="20"/>
        </w:rPr>
        <w:t/>
      </w:r>
    </w:p>
    <w:p>
      <w:pPr>
        <w:pStyle w:val="ab"/>
      </w:pPr>
      <w:r>
        <w:t>发言人1 问：苏州产能建设的节奏如何？</w:t>
      </w:r>
    </w:p>
    <w:p>
      <w:r>
        <w:rPr>
          <w:rFonts w:ascii="等线(中文正文)" w:hAnsi="等线(中文正文)" w:cs="等线(中文正文)" w:eastAsia="等线(中文正文)"/>
          <w:b w:val="false"/>
          <w:i w:val="false"/>
          <w:sz w:val="20"/>
        </w:rPr>
        <w:t>发言人1 答：目前苏州产能建设方面，购买或租赁厂房已来不及，投入较大。下半年现有的产能将无法满足需求，争取在下半年产能能够爬起来。具体的产能释放和定位将在后续披露，目前在手的十几个亿现金IPO和未使用的3.34亿募投项目将用于后续产能扩充。</w:t>
      </w:r>
    </w:p>
    <w:p>
      <w:r>
        <w:rPr>
          <w:rFonts w:ascii="等线(中文正文)" w:hAnsi="等线(中文正文)" w:cs="等线(中文正文)" w:eastAsia="等线(中文正文)"/>
          <w:b w:val="false"/>
          <w:i w:val="false"/>
          <w:sz w:val="20"/>
        </w:rPr>
        <w:t/>
      </w:r>
    </w:p>
    <w:p>
      <w:pPr>
        <w:pStyle w:val="ab"/>
      </w:pPr>
      <w:r>
        <w:t>发言人1 问：去年验收的收入中，服务器自动化的占比是多少？</w:t>
      </w:r>
    </w:p>
    <w:p>
      <w:r>
        <w:rPr>
          <w:rFonts w:ascii="等线(中文正文)" w:hAnsi="等线(中文正文)" w:cs="等线(中文正文)" w:eastAsia="等线(中文正文)"/>
          <w:b w:val="false"/>
          <w:i w:val="false"/>
          <w:sz w:val="20"/>
        </w:rPr>
        <w:t>发言人1 答：去年验收的收入中，服务器自动化大概占到了六成到六成六左右，而光模块占比约为四成。今年展望来看，服务器自动化预计占比会有所下降，光模块占比可能会更高一些。</w:t>
      </w:r>
    </w:p>
    <w:p>
      <w:r>
        <w:rPr>
          <w:rFonts w:ascii="等线(中文正文)" w:hAnsi="等线(中文正文)" w:cs="等线(中文正文)" w:eastAsia="等线(中文正文)"/>
          <w:b w:val="false"/>
          <w:i w:val="false"/>
          <w:sz w:val="20"/>
        </w:rPr>
        <w:t/>
      </w:r>
    </w:p>
    <w:p>
      <w:pPr>
        <w:pStyle w:val="ab"/>
      </w:pPr>
      <w:r>
        <w:t>发言人1 问：今年封装设备业务的展望如何？</w:t>
      </w:r>
    </w:p>
    <w:p>
      <w:r>
        <w:rPr>
          <w:rFonts w:ascii="等线(中文正文)" w:hAnsi="等线(中文正文)" w:cs="等线(中文正文)" w:eastAsia="等线(中文正文)"/>
          <w:b w:val="false"/>
          <w:i w:val="false"/>
          <w:sz w:val="20"/>
        </w:rPr>
        <w:t>发言人1 答：封装设备今年将会有比较好的增长，主要得益于半导体领域的IGBT固定机客户意向订单和在职订单相比去年有较大增幅，以及LED mini LED和micro LED产品技术指标远超同行，头部企业已下达大量订单，预期今年毛利率会有显著提升。</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2026-05-05T15:19:20Z</dcterms:created>
  <dc:creator>Apache POI</dc:creator>
</cp:coreProperties>
</file>