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强瑞技术 260428_导读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一季度业绩 股权激励 股份支付 存货跌价 液冷散热模组 自动化组装线 中央分水器 半导体设备 无刷电机 收入增长 市场空间 毛利率 量产订单 客户群体 分水器产品 精密加工 CNC 焊接 工业互联 工业机器人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会议首先对投资者的到来表示感谢，并简述了会议议程。分析师与公司董秘共同讨论了蔷薇技术公司一季度业绩更正公告，因财务错误导致利润从2400万调整至1450万，向投资者致歉。强调了公司业绩的季节性特点，尽管一季度为淡季，但去年及前年数据表现较好。公司近期在液冷散热模组、自动化组装线和液冷检测设备等方面取得进展，包括收购东莞铝宝公司和液冷服务器自动化组装线新项目。此外，公司业务涵盖半导体设备零部件、无刷电机、自动化生产线和工业机器人，展现出增长态势。面对投资者关心的问题，强调了公司在液冷领域的领先地位和高毛利率产品的优势。讨论了越南扩产计划、行业动态预测及未来业绩展望，对液冷业务、半导体零部件和自动化生产线等领域持乐观态度。最后，公司承诺将持续关注并拓展相关业务，期待业绩提升，欢迎投资者持续关注。</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强瑞技术一季度业绩调整及经营情况说明</w:t>
      </w:r>
    </w:p>
    <w:p>
      <w:r>
        <w:rPr>
          <w:rFonts w:ascii="等线(中文正文)" w:hAnsi="等线(中文正文)" w:cs="等线(中文正文)" w:eastAsia="等线(中文正文)"/>
          <w:b w:val="false"/>
          <w:i w:val="false"/>
          <w:sz w:val="20"/>
        </w:rPr>
        <w:t>对话围绕强瑞技术一季度业绩调整展开，说明了由于未正确确认股权激励费用导致的利润更正，并详细解释了业绩季节性特征、特殊事项影响及业务变化。同时，对二季度及三季度的业绩预期进行了预判，强调了存货跌价准备和产能爬坡等问题。</w:t>
      </w:r>
    </w:p>
    <w:p>
      <w:r>
        <w:rPr>
          <w:rFonts w:ascii="等线(中文正文)" w:hAnsi="等线(中文正文)" w:cs="等线(中文正文)" w:eastAsia="等线(中文正文)"/>
          <w:b w:val="false"/>
          <w:i w:val="false"/>
          <w:sz w:val="20"/>
        </w:rPr>
        <w:t/>
      </w:r>
    </w:p>
    <w:p>
      <w:pPr>
        <w:pStyle w:val="ab"/>
        <w:numPr>
          <w:numId w:val="2"/>
        </w:numPr>
      </w:pPr>
      <w:r>
        <w:t>05:09 公司业务进展与未来增长点分析</w:t>
      </w:r>
    </w:p>
    <w:p>
      <w:r>
        <w:rPr>
          <w:rFonts w:ascii="等线(中文正文)" w:hAnsi="等线(中文正文)" w:cs="等线(中文正文)" w:eastAsia="等线(中文正文)"/>
          <w:b w:val="false"/>
          <w:i w:val="false"/>
          <w:sz w:val="20"/>
        </w:rPr>
        <w:t>公司近期收购东莞铝宝，其精密结构件业务表现强劲，预计收入将超8亿；液冷服务器自动化组装线体已成功交付，预计收入达6-7亿；液冷检测设备业务稳步发展，正拓展北美市场；最具潜力的中央分水器产品，预计6-7月进入量产，有望带动业绩爆发式增长。</w:t>
      </w:r>
    </w:p>
    <w:p>
      <w:r>
        <w:rPr>
          <w:rFonts w:ascii="等线(中文正文)" w:hAnsi="等线(中文正文)" w:cs="等线(中文正文)" w:eastAsia="等线(中文正文)"/>
          <w:b w:val="false"/>
          <w:i w:val="false"/>
          <w:sz w:val="20"/>
        </w:rPr>
        <w:t/>
      </w:r>
    </w:p>
    <w:p>
      <w:pPr>
        <w:pStyle w:val="ab"/>
        <w:numPr>
          <w:numId w:val="3"/>
        </w:numPr>
      </w:pPr>
      <w:r>
        <w:t>11:11 业务增长亮点与未来业绩预测</w:t>
      </w:r>
    </w:p>
    <w:p>
      <w:r>
        <w:rPr>
          <w:rFonts w:ascii="等线(中文正文)" w:hAnsi="等线(中文正文)" w:cs="等线(中文正文)" w:eastAsia="等线(中文正文)"/>
          <w:b w:val="false"/>
          <w:i w:val="false"/>
          <w:sz w:val="20"/>
        </w:rPr>
        <w:t>对话围绕公司三大业务板块展开，包括液冷技术、半导体精密结构件及无刷电机，重点提及半导体业务显著增长与高利润率的无刷电机业务。预计234季度业绩集中释放，尤其第三季度有望实现1.8至2亿利润，全年利润可能超市场预期。</w:t>
      </w:r>
    </w:p>
    <w:p>
      <w:r>
        <w:rPr>
          <w:rFonts w:ascii="等线(中文正文)" w:hAnsi="等线(中文正文)" w:cs="等线(中文正文)" w:eastAsia="等线(中文正文)"/>
          <w:b w:val="false"/>
          <w:i w:val="false"/>
          <w:sz w:val="20"/>
        </w:rPr>
        <w:t/>
      </w:r>
    </w:p>
    <w:p>
      <w:pPr>
        <w:pStyle w:val="ab"/>
        <w:numPr>
          <w:numId w:val="4"/>
        </w:numPr>
      </w:pPr>
      <w:r>
        <w:t>15:19 液冷技术市场分析与高毛利率策略探讨</w:t>
      </w:r>
    </w:p>
    <w:p>
      <w:r>
        <w:rPr>
          <w:rFonts w:ascii="等线(中文正文)" w:hAnsi="等线(中文正文)" w:cs="等线(中文正文)" w:eastAsia="等线(中文正文)"/>
          <w:b w:val="false"/>
          <w:i w:val="false"/>
          <w:sz w:val="20"/>
        </w:rPr>
        <w:t>对话围绕液冷技术市场展开，讨论了该领域内竞争对手的情况、预期市场份额及高毛利率实现路径。提及产品通过北美技术认证，与头部代工厂合作，预计下半年日产量可达四五百套，单价约5000元，全年收入预估三个多亿。毛利率超过50%，得益于团队在精密加工领域的二三十年经验，确保产品质量，避免漏液风险，从而在定价上取得优势。</w:t>
      </w:r>
    </w:p>
    <w:p>
      <w:r>
        <w:rPr>
          <w:rFonts w:ascii="等线(中文正文)" w:hAnsi="等线(中文正文)" w:cs="等线(中文正文)" w:eastAsia="等线(中文正文)"/>
          <w:b w:val="false"/>
          <w:i w:val="false"/>
          <w:sz w:val="20"/>
        </w:rPr>
        <w:t/>
      </w:r>
    </w:p>
    <w:p>
      <w:pPr>
        <w:pStyle w:val="ab"/>
        <w:numPr>
          <w:numId w:val="5"/>
        </w:numPr>
      </w:pPr>
      <w:r>
        <w:t>19:12 液冷订单与越南扩产计划</w:t>
      </w:r>
    </w:p>
    <w:p>
      <w:r>
        <w:rPr>
          <w:rFonts w:ascii="等线(中文正文)" w:hAnsi="等线(中文正文)" w:cs="等线(中文正文)" w:eastAsia="等线(中文正文)"/>
          <w:b w:val="false"/>
          <w:i w:val="false"/>
          <w:sz w:val="20"/>
        </w:rPr>
        <w:t>讨论了液冷产品的价值构成，包括CNC和焊接等环节，价格因是否包含焊接而异。同时介绍了越南扩产计划，涉及与工业互联和上市公司合作，预计下半年将有实质性进展，具体成果尚待观察。</w:t>
      </w:r>
    </w:p>
    <w:p>
      <w:r>
        <w:rPr>
          <w:rFonts w:ascii="等线(中文正文)" w:hAnsi="等线(中文正文)" w:cs="等线(中文正文)" w:eastAsia="等线(中文正文)"/>
          <w:b w:val="false"/>
          <w:i w:val="false"/>
          <w:sz w:val="20"/>
        </w:rPr>
        <w:t/>
      </w:r>
    </w:p>
    <w:p>
      <w:pPr>
        <w:pStyle w:val="ab"/>
        <w:numPr>
          <w:numId w:val="6"/>
        </w:numPr>
      </w:pPr>
      <w:r>
        <w:t>22:05 公司投资规划与产能扩展详解</w:t>
      </w:r>
    </w:p>
    <w:p>
      <w:r>
        <w:rPr>
          <w:rFonts w:ascii="等线(中文正文)" w:hAnsi="等线(中文正文)" w:cs="等线(中文正文)" w:eastAsia="等线(中文正文)"/>
          <w:b w:val="false"/>
          <w:i w:val="false"/>
          <w:sz w:val="20"/>
        </w:rPr>
        <w:t>对话围绕公司18亿投资规划展开，详细介绍了深圳厂区搬迁至自建厂房的计划，以及在业内部件、半导体设备零部件、液冷服务器组装线和工业机器人项目上的产能扩展方向。公司计划通过拿地建设新厂房，解决租场压力，同时加大自动化设备投入，以应对未来订单增长。</w:t>
      </w:r>
    </w:p>
    <w:p>
      <w:r>
        <w:rPr>
          <w:rFonts w:ascii="等线(中文正文)" w:hAnsi="等线(中文正文)" w:cs="等线(中文正文)" w:eastAsia="等线(中文正文)"/>
          <w:b w:val="false"/>
          <w:i w:val="false"/>
          <w:sz w:val="20"/>
        </w:rPr>
        <w:t/>
      </w:r>
    </w:p>
    <w:p>
      <w:pPr>
        <w:pStyle w:val="ab"/>
        <w:numPr>
          <w:numId w:val="7"/>
        </w:numPr>
      </w:pPr>
      <w:r>
        <w:t>24:44 公司业务布局与客户拓展情况</w:t>
      </w:r>
    </w:p>
    <w:p>
      <w:r>
        <w:rPr>
          <w:rFonts w:ascii="等线(中文正文)" w:hAnsi="等线(中文正文)" w:cs="等线(中文正文)" w:eastAsia="等线(中文正文)"/>
          <w:b w:val="false"/>
          <w:i w:val="false"/>
          <w:sz w:val="20"/>
        </w:rPr>
        <w:t>对话围绕公司业务布局展开，主要讨论了商业科技在服务器风冷散热器和光模块散热器的业务，以及铝保公司在精密结构件领域的客户拓展，包括与华为、超聚变等的合作，同时提及了与安菲诺在异冷技术方面的合作前景。</w:t>
      </w:r>
    </w:p>
    <w:p>
      <w:r>
        <w:rPr>
          <w:rFonts w:ascii="等线(中文正文)" w:hAnsi="等线(中文正文)" w:cs="等线(中文正文)" w:eastAsia="等线(中文正文)"/>
          <w:b w:val="false"/>
          <w:i w:val="false"/>
          <w:sz w:val="20"/>
        </w:rPr>
        <w:t/>
      </w:r>
    </w:p>
    <w:p>
      <w:pPr>
        <w:pStyle w:val="ab"/>
        <w:numPr>
          <w:numId w:val="8"/>
        </w:numPr>
      </w:pPr>
      <w:r>
        <w:t>27:54 公司液冷模组与芯片检测设备业务展望</w:t>
      </w:r>
    </w:p>
    <w:p>
      <w:r>
        <w:rPr>
          <w:rFonts w:ascii="等线(中文正文)" w:hAnsi="等线(中文正文)" w:cs="等线(中文正文)" w:eastAsia="等线(中文正文)"/>
          <w:b w:val="false"/>
          <w:i w:val="false"/>
          <w:sz w:val="20"/>
        </w:rPr>
        <w:t>讨论了公司与双红合作的GB200液冷模组订单延迟问题，分析了未来1-2年内从部件向模组业务转型的策略与信心。提及了CDU业务在国内头部企业中的成功案例，并探讨了北美市场的拓展可能性。同时，对公司芯片检测设备的订单情况进行了简要说明，强调了与苹果折叠设备相关业务的潜在机会。</w:t>
      </w:r>
    </w:p>
    <w:p>
      <w:r>
        <w:rPr>
          <w:rFonts w:ascii="等线(中文正文)" w:hAnsi="等线(中文正文)" w:cs="等线(中文正文)" w:eastAsia="等线(中文正文)"/>
          <w:b w:val="false"/>
          <w:i w:val="false"/>
          <w:sz w:val="20"/>
        </w:rPr>
        <w:t/>
      </w:r>
    </w:p>
    <w:p>
      <w:pPr>
        <w:pStyle w:val="ab"/>
        <w:numPr>
          <w:numId w:val="9"/>
        </w:numPr>
      </w:pPr>
      <w:r>
        <w:t>32:24 苹果新机型推动设备需求增长</w:t>
      </w:r>
    </w:p>
    <w:p>
      <w:r>
        <w:rPr>
          <w:rFonts w:ascii="等线(中文正文)" w:hAnsi="等线(中文正文)" w:cs="等线(中文正文)" w:eastAsia="等线(中文正文)"/>
          <w:b w:val="false"/>
          <w:i w:val="false"/>
          <w:sz w:val="20"/>
        </w:rPr>
        <w:t>对话围绕苹果新机型对设备需求的积极影响展开，指出苹果新机型的推出，尤其是折叠屏手机和周年版机型，将显著增加生产线和设备的需求。同时，存储价格上涨对安卓手机厂商造成压力，而苹果凭借充足的储备和高利润空间，市场占有率有望进一步提升，从而带动相关业务订单的增长。</w:t>
      </w:r>
    </w:p>
    <w:p>
      <w:r>
        <w:rPr>
          <w:rFonts w:ascii="等线(中文正文)" w:hAnsi="等线(中文正文)" w:cs="等线(中文正文)" w:eastAsia="等线(中文正文)"/>
          <w:b w:val="false"/>
          <w:i w:val="false"/>
          <w:sz w:val="20"/>
        </w:rPr>
        <w:t/>
      </w:r>
    </w:p>
    <w:p>
      <w:pPr>
        <w:pStyle w:val="ab"/>
        <w:numPr>
          <w:numId w:val="10"/>
        </w:numPr>
      </w:pPr>
      <w:r>
        <w:t>34:25 服务器组装线与液冷产品增长展望</w:t>
      </w:r>
    </w:p>
    <w:p>
      <w:r>
        <w:rPr>
          <w:rFonts w:ascii="等线(中文正文)" w:hAnsi="等线(中文正文)" w:cs="等线(中文正文)" w:eastAsia="等线(中文正文)"/>
          <w:b w:val="false"/>
          <w:i w:val="false"/>
          <w:sz w:val="20"/>
        </w:rPr>
        <w:t>对话围绕服务器组装线的增长周期性和未来规划展开，提及了工业富联客户加线需求以及L10至L6产品的拓展机会。讨论延伸至冷板产品渠道，以及液冷和半导体零部件业务的收入与利润展望，预计2026年报显示服务器散热相关收入将超过50%，并有望实现利润翻倍，收入突破50亿。</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中金机械组的分析师王子霖，参加了蔷薇技术一季度报交流会，首先感谢投资者参与并介绍了会议内容安排，特别邀请公司董秘钟总分享业绩情况。王子霖指出一季度报因财务人员问题需更正，导致利润减少约950万，向投资者道歉。他强调公司业绩受季节性影响明显，但近年业务扩展有所改善。王子霖还介绍了公司在液冷技术的持续布局和进展，包括收购东莞铝宝及液冷服务器自动化组装线项目，以及半导体零部件和无刷电机等其他增长迅速的业务。他预判公司主要收入增长将集中在二至四季度，特别是三季度业绩可能显著增长。在问答环节，王子霖回答了投资者关于业务拓展、订单情况和未来增长预期的问题，并承诺将持续关注和分享公司业绩及业务进展，鼓励投资者关注公司在液冷和半导体领域的布局。</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问：公司液冷业务方面有哪些进展？</w:t>
      </w:r>
    </w:p>
    <w:p>
      <w:r>
        <w:rPr>
          <w:rFonts w:ascii="等线(中文正文)" w:hAnsi="等线(中文正文)" w:cs="等线(中文正文)" w:eastAsia="等线(中文正文)"/>
          <w:b w:val="false"/>
          <w:i w:val="false"/>
          <w:sz w:val="20"/>
        </w:rPr>
        <w:t>发言人1 答：公司成功收购了东莞铝宝，其主要生产用于固定GPU和CPU的精密结构件，该产品广泛应用于台湾奇鸿、迅强、英伟达、谷歌、Meta、AMD等厂商的服务器中。预计东莞铝宝今年收入将超过8亿，将成为公司2026年度收入增长的重要部分，并对利润有所贡献。</w:t>
      </w:r>
    </w:p>
    <w:p>
      <w:r>
        <w:rPr>
          <w:rFonts w:ascii="等线(中文正文)" w:hAnsi="等线(中文正文)" w:cs="等线(中文正文)" w:eastAsia="等线(中文正文)"/>
          <w:b w:val="false"/>
          <w:i w:val="false"/>
          <w:sz w:val="20"/>
        </w:rPr>
        <w:t/>
      </w:r>
    </w:p>
    <w:p>
      <w:pPr>
        <w:pStyle w:val="ab"/>
      </w:pPr>
      <w:r>
        <w:t>发言人1 问：公司近期的业绩情况，包括二三季度整体需求及最新的业务变化如何？</w:t>
      </w:r>
    </w:p>
    <w:p>
      <w:r>
        <w:rPr>
          <w:rFonts w:ascii="等线(中文正文)" w:hAnsi="等线(中文正文)" w:cs="等线(中文正文)" w:eastAsia="等线(中文正文)"/>
          <w:b w:val="false"/>
          <w:i w:val="false"/>
          <w:sz w:val="20"/>
        </w:rPr>
        <w:t>发言人1 答：我们第一季度的业绩受到股权激励费用未计入以及一些特殊事项的影响，实际经营性净利润比公布的一季度利润少了约950万。此外，由于行业和公司自身的季节性特征，一季度通常是业绩淡季，但今年有所改善。关于二三季度，目前无法给出具体预判。</w:t>
      </w:r>
    </w:p>
    <w:p>
      <w:r>
        <w:rPr>
          <w:rFonts w:ascii="等线(中文正文)" w:hAnsi="等线(中文正文)" w:cs="等线(中文正文)" w:eastAsia="等线(中文正文)"/>
          <w:b w:val="false"/>
          <w:i w:val="false"/>
          <w:sz w:val="20"/>
        </w:rPr>
        <w:t/>
      </w:r>
    </w:p>
    <w:p>
      <w:pPr>
        <w:pStyle w:val="ab"/>
      </w:pPr>
      <w:r>
        <w:t>发言人1 问：公司第一季度业绩为何只有1000多万利润？</w:t>
      </w:r>
    </w:p>
    <w:p>
      <w:r>
        <w:rPr>
          <w:rFonts w:ascii="等线(中文正文)" w:hAnsi="等线(中文正文)" w:cs="等线(中文正文)" w:eastAsia="等线(中文正文)"/>
          <w:b w:val="false"/>
          <w:i w:val="false"/>
          <w:sz w:val="20"/>
        </w:rPr>
        <w:t>发言人1 答：主要有三个原因：一是财务人员未将股权激励确认的费用计入一季度；二是公司进行了半导体设备零部件车间迁址，导致生产活动暂停约一个月；三是无刷电机业务产能爬坡不够，影响了订单交付。</w:t>
      </w:r>
    </w:p>
    <w:p>
      <w:r>
        <w:rPr>
          <w:rFonts w:ascii="等线(中文正文)" w:hAnsi="等线(中文正文)" w:cs="等线(中文正文)" w:eastAsia="等线(中文正文)"/>
          <w:b w:val="false"/>
          <w:i w:val="false"/>
          <w:sz w:val="20"/>
        </w:rPr>
        <w:t/>
      </w:r>
    </w:p>
    <w:p>
      <w:pPr>
        <w:pStyle w:val="ab"/>
      </w:pPr>
      <w:r>
        <w:t>发言人1 问：自动化组装线业务增加是否导致存货跌价准备增加？</w:t>
      </w:r>
    </w:p>
    <w:p>
      <w:r>
        <w:rPr>
          <w:rFonts w:ascii="等线(中文正文)" w:hAnsi="等线(中文正文)" w:cs="等线(中文正文)" w:eastAsia="等线(中文正文)"/>
          <w:b w:val="false"/>
          <w:i w:val="false"/>
          <w:sz w:val="20"/>
        </w:rPr>
        <w:t>发言人1 答：是的，随着自动化组装线订单增加，验收周期变长，我们采取了更为保守的存货跌价估计政策，因此在一季度提了约五六百万的存货跌价准备。</w:t>
      </w:r>
    </w:p>
    <w:p>
      <w:r>
        <w:rPr>
          <w:rFonts w:ascii="等线(中文正文)" w:hAnsi="等线(中文正文)" w:cs="等线(中文正文)" w:eastAsia="等线(中文正文)"/>
          <w:b w:val="false"/>
          <w:i w:val="false"/>
          <w:sz w:val="20"/>
        </w:rPr>
        <w:t/>
      </w:r>
    </w:p>
    <w:p>
      <w:pPr>
        <w:pStyle w:val="ab"/>
      </w:pPr>
      <w:r>
        <w:t>发言人1 问：液冷服务器自动化组装线体的交付情况如何？</w:t>
      </w:r>
    </w:p>
    <w:p>
      <w:r>
        <w:rPr>
          <w:rFonts w:ascii="等线(中文正文)" w:hAnsi="等线(中文正文)" w:cs="等线(中文正文)" w:eastAsia="等线(中文正文)"/>
          <w:b w:val="false"/>
          <w:i w:val="false"/>
          <w:sz w:val="20"/>
        </w:rPr>
        <w:t>发言人1 答：我们已经成功交付了第一条液冷服务器自动化组装线体，并且得到了客户的高度赞赏。目前第二条线正在陆续发货，预计今年会接到十几条线的订单，收入有望达到六七个亿的水平。</w:t>
      </w:r>
    </w:p>
    <w:p>
      <w:r>
        <w:rPr>
          <w:rFonts w:ascii="等线(中文正文)" w:hAnsi="等线(中文正文)" w:cs="等线(中文正文)" w:eastAsia="等线(中文正文)"/>
          <w:b w:val="false"/>
          <w:i w:val="false"/>
          <w:sz w:val="20"/>
        </w:rPr>
        <w:t/>
      </w:r>
    </w:p>
    <w:p>
      <w:pPr>
        <w:pStyle w:val="ab"/>
      </w:pPr>
      <w:r>
        <w:t>发言人1 问：液冷检测设备的情况如何？</w:t>
      </w:r>
    </w:p>
    <w:p>
      <w:r>
        <w:rPr>
          <w:rFonts w:ascii="等线(中文正文)" w:hAnsi="等线(中文正文)" w:cs="等线(中文正文)" w:eastAsia="等线(中文正文)"/>
          <w:b w:val="false"/>
          <w:i w:val="false"/>
          <w:sz w:val="20"/>
        </w:rPr>
        <w:t>发言人1 答：液冷检测设备是我们的核心业务之一，主要用于测试液冷服务器在长时间运转中的密封性和效果。目前主要服务于国内的服务器龙头企业，同时也开始与北美客户接洽，未来有望拓展相关业务。</w:t>
      </w:r>
    </w:p>
    <w:p>
      <w:r>
        <w:rPr>
          <w:rFonts w:ascii="等线(中文正文)" w:hAnsi="等线(中文正文)" w:cs="等线(中文正文)" w:eastAsia="等线(中文正文)"/>
          <w:b w:val="false"/>
          <w:i w:val="false"/>
          <w:sz w:val="20"/>
        </w:rPr>
        <w:t/>
      </w:r>
    </w:p>
    <w:p>
      <w:pPr>
        <w:pStyle w:val="ab"/>
      </w:pPr>
      <w:r>
        <w:t>发言人1 问：中央分水器产品的市场前景如何？</w:t>
      </w:r>
    </w:p>
    <w:p>
      <w:r>
        <w:rPr>
          <w:rFonts w:ascii="等线(中文正文)" w:hAnsi="等线(中文正文)" w:cs="等线(中文正文)" w:eastAsia="等线(中文正文)"/>
          <w:b w:val="false"/>
          <w:i w:val="false"/>
          <w:sz w:val="20"/>
        </w:rPr>
        <w:t>发言人1 答：中央分水器产品目前市场需求强烈，尽管由于客户服务器尚未进入量产阶段而仅小批量交付，但我们有充足信心，一旦客户实现批量出货，我们就能迅速达到批量生产状态。根据测算，今年市场规模可达几十亿，明年可能扩展至一两百亿级别，我们有望占据较大市场份额。</w:t>
      </w:r>
    </w:p>
    <w:p>
      <w:r>
        <w:rPr>
          <w:rFonts w:ascii="等线(中文正文)" w:hAnsi="等线(中文正文)" w:cs="等线(中文正文)" w:eastAsia="等线(中文正文)"/>
          <w:b w:val="false"/>
          <w:i w:val="false"/>
          <w:sz w:val="20"/>
        </w:rPr>
        <w:t/>
      </w:r>
    </w:p>
    <w:p>
      <w:pPr>
        <w:pStyle w:val="ab"/>
      </w:pPr>
      <w:r>
        <w:t>发言人1 问：产能方面有何规划？</w:t>
      </w:r>
    </w:p>
    <w:p>
      <w:r>
        <w:rPr>
          <w:rFonts w:ascii="等线(中文正文)" w:hAnsi="等线(中文正文)" w:cs="等线(中文正文)" w:eastAsia="等线(中文正文)"/>
          <w:b w:val="false"/>
          <w:i w:val="false"/>
          <w:sz w:val="20"/>
        </w:rPr>
        <w:t>发言人1 答：我们现有的生产线无需新建专用产线，可利用现有苹果产品产线进行生产，产能增加迅速。预计6到7月份将进入量产阶段，届时若有量产订单，将带来业绩爆发式增长。</w:t>
      </w:r>
    </w:p>
    <w:p>
      <w:r>
        <w:rPr>
          <w:rFonts w:ascii="等线(中文正文)" w:hAnsi="等线(中文正文)" w:cs="等线(中文正文)" w:eastAsia="等线(中文正文)"/>
          <w:b w:val="false"/>
          <w:i w:val="false"/>
          <w:sz w:val="20"/>
        </w:rPr>
        <w:t/>
      </w:r>
    </w:p>
    <w:p>
      <w:pPr>
        <w:pStyle w:val="ab"/>
      </w:pPr>
      <w:r>
        <w:t>发言人1 问：其他增长快的业务有哪些？</w:t>
      </w:r>
    </w:p>
    <w:p>
      <w:r>
        <w:rPr>
          <w:rFonts w:ascii="等线(中文正文)" w:hAnsi="等线(中文正文)" w:cs="等线(中文正文)" w:eastAsia="等线(中文正文)"/>
          <w:b w:val="false"/>
          <w:i w:val="false"/>
          <w:sz w:val="20"/>
        </w:rPr>
        <w:t>发言人1 答：除了液冷业务外，半导体业务也是我们增长较快的板块，提供精密结构件给国内外半导体设备龙头企业，包括蚀刻机、检测机、薄膜成膜设备以及光刻机等所需的零件，去年订单额达到数亿元，今年目标接到2.5至3亿元订单，将成为利润增长的重要点。此外，无刷电机业务为扫地机器人提供电机产品，今年订单量翻倍增长，利润率也相当不错。</w:t>
      </w:r>
    </w:p>
    <w:p>
      <w:r>
        <w:rPr>
          <w:rFonts w:ascii="等线(中文正文)" w:hAnsi="等线(中文正文)" w:cs="等线(中文正文)" w:eastAsia="等线(中文正文)"/>
          <w:b w:val="false"/>
          <w:i w:val="false"/>
          <w:sz w:val="20"/>
        </w:rPr>
        <w:t/>
      </w:r>
    </w:p>
    <w:p>
      <w:pPr>
        <w:pStyle w:val="ab"/>
      </w:pPr>
      <w:r>
        <w:t>发言人1 问：对于接下来的业绩指引，能否具体说明一下？</w:t>
      </w:r>
    </w:p>
    <w:p>
      <w:r>
        <w:rPr>
          <w:rFonts w:ascii="等线(中文正文)" w:hAnsi="等线(中文正文)" w:cs="等线(中文正文)" w:eastAsia="等线(中文正文)"/>
          <w:b w:val="false"/>
          <w:i w:val="false"/>
          <w:sz w:val="20"/>
        </w:rPr>
        <w:t>发言人1 答：我们的今年业绩主要集中在第三季度和第四季度，尤其是四季度。分水器产品预计从三季度开始放量确认收入，具有很强的爆发性。二季度业绩在考虑股份支付费用影响后，预计可以给出7000万到8000万利润的指引。到了三季度，预计利润能达到1.8亿到2亿左右。因此，全年完成之前给市场设定的四多亿利润预期可能是比较保守的，如果分水器产品表现好，可能会超过大家和我们之前的预期。</w:t>
      </w:r>
    </w:p>
    <w:p>
      <w:r>
        <w:rPr>
          <w:rFonts w:ascii="等线(中文正文)" w:hAnsi="等线(中文正文)" w:cs="等线(中文正文)" w:eastAsia="等线(中文正文)"/>
          <w:b w:val="false"/>
          <w:i w:val="false"/>
          <w:sz w:val="20"/>
        </w:rPr>
        <w:t/>
      </w:r>
    </w:p>
    <w:p>
      <w:pPr>
        <w:pStyle w:val="ab"/>
      </w:pPr>
      <w:r>
        <w:t>发言人1 问：单台价值量5000元的产品具体包括哪些内容？</w:t>
      </w:r>
    </w:p>
    <w:p>
      <w:r>
        <w:rPr>
          <w:rFonts w:ascii="等线(中文正文)" w:hAnsi="等线(中文正文)" w:cs="等线(中文正文)" w:eastAsia="等线(中文正文)"/>
          <w:b w:val="false"/>
          <w:i w:val="false"/>
          <w:sz w:val="20"/>
        </w:rPr>
        <w:t>发言人1 答：这个5000元主要是指不包含焊接工序的CNC分水器及外部接头等散件产品的价值。如果我们提供焊接服务，整套产品的价格会是5000元左右；如果不包括焊接，只提供散件供客户自行焊接，价格可能会减少到4000元左右。</w:t>
      </w:r>
    </w:p>
    <w:p>
      <w:r>
        <w:rPr>
          <w:rFonts w:ascii="等线(中文正文)" w:hAnsi="等线(中文正文)" w:cs="等线(中文正文)" w:eastAsia="等线(中文正文)"/>
          <w:b w:val="false"/>
          <w:i w:val="false"/>
          <w:sz w:val="20"/>
        </w:rPr>
        <w:t/>
      </w:r>
    </w:p>
    <w:p>
      <w:pPr>
        <w:pStyle w:val="ab"/>
      </w:pPr>
      <w:r>
        <w:t>发言人1 问：越南扩产计划是否会对今年液冷订单产生影响，以及越南那边扩展的种类？</w:t>
      </w:r>
    </w:p>
    <w:p>
      <w:r>
        <w:rPr>
          <w:rFonts w:ascii="等线(中文正文)" w:hAnsi="等线(中文正文)" w:cs="等线(中文正文)" w:eastAsia="等线(中文正文)"/>
          <w:b w:val="false"/>
          <w:i w:val="false"/>
          <w:sz w:val="20"/>
        </w:rPr>
        <w:t>发言人1 答：越南扩产计划中，第一条线是建设子公司以对接北美公司的服务器液冷检测设备及附属产品，规模可观，但具体内容将在下半年落地时再详细说明。第二条线是与另一上市公司合作，在越南成立子公司，一方面继续从事液冷业务，另一方面拓展越南客户的结构件生产，并尝试将UQD业务转移到越南去做。目前，越南项目正在按计划执行，预计下半年会有实质性进展。</w:t>
      </w:r>
    </w:p>
    <w:p>
      <w:r>
        <w:rPr>
          <w:rFonts w:ascii="等线(中文正文)" w:hAnsi="等线(中文正文)" w:cs="等线(中文正文)" w:eastAsia="等线(中文正文)"/>
          <w:b w:val="false"/>
          <w:i w:val="false"/>
          <w:sz w:val="20"/>
        </w:rPr>
        <w:t/>
      </w:r>
    </w:p>
    <w:p>
      <w:pPr>
        <w:pStyle w:val="ab"/>
      </w:pPr>
      <w:r>
        <w:t>发言人1 问：关于近期发布的18亿投资规划，扩大的产能以及是否有定增资金后续规划？</w:t>
      </w:r>
    </w:p>
    <w:p>
      <w:r>
        <w:rPr>
          <w:rFonts w:ascii="等线(中文正文)" w:hAnsi="等线(中文正文)" w:cs="等线(中文正文)" w:eastAsia="等线(中文正文)"/>
          <w:b w:val="false"/>
          <w:i w:val="false"/>
          <w:sz w:val="20"/>
        </w:rPr>
        <w:t>发言人1 答：公司计划通过与凤岗镇政府的合作，获得104亩土地建设约28万平米厂房，将现有产能转移到新场地以减少租金压力和搬迁困扰。在扩产方面，主要有三个方向：一是内部件产品线需扩大产能，预计购买超过1000台CNC设备；二是半导体设备零部件产线将进一步扩展，因为客户设备验证阶段的订单还未完全释放，待设备量产时订单量会显著增长；三是液冷服务器组装线要进行扩产，同时还会投入大量资源到工业机器人项目，打造自动化生产车间。</w:t>
      </w:r>
    </w:p>
    <w:p>
      <w:r>
        <w:rPr>
          <w:rFonts w:ascii="等线(中文正文)" w:hAnsi="等线(中文正文)" w:cs="等线(中文正文)" w:eastAsia="等线(中文正文)"/>
          <w:b w:val="false"/>
          <w:i w:val="false"/>
          <w:sz w:val="20"/>
        </w:rPr>
        <w:t/>
      </w:r>
    </w:p>
    <w:p>
      <w:pPr>
        <w:pStyle w:val="ab"/>
      </w:pPr>
      <w:r>
        <w:t>发言人1 问：公司在安菲诺业务方面的布局情况是怎样的？</w:t>
      </w:r>
    </w:p>
    <w:p>
      <w:r>
        <w:rPr>
          <w:rFonts w:ascii="等线(中文正文)" w:hAnsi="等线(中文正文)" w:cs="等线(中文正文)" w:eastAsia="等线(中文正文)"/>
          <w:b w:val="false"/>
          <w:i w:val="false"/>
          <w:sz w:val="20"/>
        </w:rPr>
        <w:t>发言人1 答：商业科技公司的主业是研发和生产散热器模组，目前主要服务于国内服务器市场，为华为、超级电、新华三等企业提供风冷散热器。此外，它还为阿菲诺、泰科等企业提供光模块上的小散热器产品，这部分业务收入约为六千多万。随着技术发展，光模块领域的散热技术趋势正转向液冷，公司正与阿菲诺合作开发异能产品，若能成功切入，将在光模块业务上取得不错成果。至于铝保公司，其客户主要做精密结构件（signer），广泛应用在服务器厂商的产品中，包括英伟达、谷歌、美塔等知名企业，通过与齐红、宝德、双红、台达和台湾英业达等企业的紧密合作，间接供应到终端客户。</w:t>
      </w:r>
    </w:p>
    <w:p>
      <w:r>
        <w:rPr>
          <w:rFonts w:ascii="等线(中文正文)" w:hAnsi="等线(中文正文)" w:cs="等线(中文正文)" w:eastAsia="等线(中文正文)"/>
          <w:b w:val="false"/>
          <w:i w:val="false"/>
          <w:sz w:val="20"/>
        </w:rPr>
        <w:t/>
      </w:r>
    </w:p>
    <w:p>
      <w:pPr>
        <w:pStyle w:val="ab"/>
      </w:pPr>
      <w:r>
        <w:t>发言人1 问：公司在芯片检测设备方面，尤其是CPUGPU service和popping pin检测设备的订单情况如何？未来是否有大的突破？</w:t>
      </w:r>
    </w:p>
    <w:p>
      <w:r>
        <w:rPr>
          <w:rFonts w:ascii="等线(中文正文)" w:hAnsi="等线(中文正文)" w:cs="等线(中文正文)" w:eastAsia="等线(中文正文)"/>
          <w:b w:val="false"/>
          <w:i w:val="false"/>
          <w:sz w:val="20"/>
        </w:rPr>
        <w:t>发言人1 答：目前我们主要在制作检测设备的核心部件，即探针卡，用于检测芯片的性能。对于后续设备的具体订单情况，我需要进一步了解才能给出准确信息。</w:t>
      </w:r>
    </w:p>
    <w:p>
      <w:r>
        <w:rPr>
          <w:rFonts w:ascii="等线(中文正文)" w:hAnsi="等线(中文正文)" w:cs="等线(中文正文)" w:eastAsia="等线(中文正文)"/>
          <w:b w:val="false"/>
          <w:i w:val="false"/>
          <w:sz w:val="20"/>
        </w:rPr>
        <w:t/>
      </w:r>
    </w:p>
    <w:p>
      <w:pPr>
        <w:pStyle w:val="ab"/>
      </w:pPr>
      <w:r>
        <w:t>发言人1 问：针对苹果折叠屏手机和周年版机型带来的设备需求增长，对公司今年及未来几年的业务订单有何展望？</w:t>
      </w:r>
    </w:p>
    <w:p>
      <w:r>
        <w:rPr>
          <w:rFonts w:ascii="等线(中文正文)" w:hAnsi="等线(中文正文)" w:cs="等线(中文正文)" w:eastAsia="等线(中文正文)"/>
          <w:b w:val="false"/>
          <w:i w:val="false"/>
          <w:sz w:val="20"/>
        </w:rPr>
        <w:t>发言人1 答：苹果今年尤其是折叠屏手机的推出，加上周年版机型的更新，将带来显著的设备需求增长，对公司传统主业消费电子领域的业绩有积极影响。尤其是苹果的供应链调整和对存储芯片涨价问题的应对，有望提升其市场占有率，因此今年对我们业务订单来说可能是大年。</w:t>
      </w:r>
    </w:p>
    <w:p>
      <w:r>
        <w:rPr>
          <w:rFonts w:ascii="等线(中文正文)" w:hAnsi="等线(中文正文)" w:cs="等线(中文正文)" w:eastAsia="等线(中文正文)"/>
          <w:b w:val="false"/>
          <w:i w:val="false"/>
          <w:sz w:val="20"/>
        </w:rPr>
        <w:t/>
      </w:r>
    </w:p>
    <w:p>
      <w:pPr>
        <w:pStyle w:val="ab"/>
      </w:pPr>
      <w:r>
        <w:t>发言人1 问：服务器组装线今年增量较多，明年这块是否有周期性增长预期？除了L10以外，在其他方面的合作机会有哪些？</w:t>
      </w:r>
    </w:p>
    <w:p>
      <w:r>
        <w:rPr>
          <w:rFonts w:ascii="等线(中文正文)" w:hAnsi="等线(中文正文)" w:cs="等线(中文正文)" w:eastAsia="等线(中文正文)"/>
          <w:b w:val="false"/>
          <w:i w:val="false"/>
          <w:sz w:val="20"/>
        </w:rPr>
        <w:t>发言人1 答：服务器组装线的订单确实存在周期性，但目前由于终端客户要求增加生产线，表明现有自动化线无法满足出货量需求。明年随着L10和其他产品线的拓展，订单增速将持续，尤其是如果能从L10扩展到L6等更高端产品，明后年的订单将保持稳定增长。</w:t>
      </w:r>
    </w:p>
    <w:p>
      <w:r>
        <w:rPr>
          <w:rFonts w:ascii="等线(中文正文)" w:hAnsi="等线(中文正文)" w:cs="等线(中文正文)" w:eastAsia="等线(中文正文)"/>
          <w:b w:val="false"/>
          <w:i w:val="false"/>
          <w:sz w:val="20"/>
        </w:rPr>
        <w:t/>
      </w:r>
    </w:p>
    <w:p>
      <w:pPr>
        <w:pStyle w:val="ab"/>
      </w:pPr>
      <w:r>
        <w:t>发言人1 问：关于冷板产品，我们通过强瑞主体进行销售，渠道与分水器类似，能否确认一下？明年液冷和半导体零部件相关的收入及公司整体利润展望是怎样的？</w:t>
      </w:r>
    </w:p>
    <w:p>
      <w:r>
        <w:rPr>
          <w:rFonts w:ascii="等线(中文正文)" w:hAnsi="等线(中文正文)" w:cs="等线(中文正文)" w:eastAsia="等线(中文正文)"/>
          <w:b w:val="false"/>
          <w:i w:val="false"/>
          <w:sz w:val="20"/>
        </w:rPr>
        <w:t>发言人1 答：目前，服务器散热相关的收入已占到50%以上，如果分水器订单顺利，预计明年利润会在今年基础上翻一番，收入有望突破50亿。虽然还未制定明年详细规划，但我们先把当下的事情做好。</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2026-05-05T15:19:20Z</dcterms:created>
  <dc:creator>Apache POI</dc:creator>
</cp:coreProperties>
</file>