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山西汾酒 260429_导读</w:t>
      </w:r>
    </w:p>
    <w:p>
      <w:pPr>
        <w:pStyle w:val="a0"/>
        <w:jc w:val="center"/>
      </w:pPr>
      <w:r>
        <w:t>2026年05月05日 23:04</w:t>
      </w:r>
    </w:p>
    <w:p>
      <w:pPr>
        <w:pStyle w:val="a7"/>
      </w:pPr>
      <w:r>
        <w:t>关键词</w:t>
      </w:r>
    </w:p>
    <w:p>
      <w:r>
        <w:rPr>
          <w:rFonts w:ascii="等线(中文正文)" w:hAnsi="等线(中文正文)" w:cs="等线(中文正文)" w:eastAsia="等线(中文正文)"/>
          <w:b w:val="false"/>
          <w:i w:val="false"/>
          <w:sz w:val="20"/>
        </w:rPr>
        <w:t xml:space="preserve">汾酒 2025年 一季报 业绩 产品结构 青花30 动销 价格体系 量价平衡 库存 现金流 合同负债 分红 规划 市场 终端 代理商 销售 股东回报 白酒主业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山西汾酒股份公司与兴业证券高层共同召开业绩说明会，深入探讨了公司2025年及2026年一季度的业绩表现、产品结构优化、市场动销情况、价格稳定策略、库存管理措施、分红规划以及针对年轻消费者的市场策略。会议强调了业绩增长、品牌推广与市场策略调整的重要性，旨在加强与投资者的沟通，清晰展示公司未来发展的战略方向与具体计划，通过年轻化市场策略增强品牌活力，确保公司在激烈的市场竞争中保持优势地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汾酒2025年报与2026年一季度业绩说明</w:t>
      </w:r>
    </w:p>
    <w:p>
      <w:r>
        <w:rPr>
          <w:rFonts w:ascii="等线(中文正文)" w:hAnsi="等线(中文正文)" w:cs="等线(中文正文)" w:eastAsia="等线(中文正文)"/>
          <w:b w:val="false"/>
          <w:i w:val="false"/>
          <w:sz w:val="20"/>
        </w:rPr>
        <w:t>会议围绕汾酒2025年年报及2026年一季度业绩展开，详细拆解了各主要产品的销售结构，包括青花系列、老白干等，指出青花30和20系列销售回升，强调6000元价位以下市场竞争激烈。春节旺季动销超预期20%，厂商到代理商及终端的供应量增加，库存率减少，活动策划有效提升市场热度。</w:t>
      </w:r>
    </w:p>
    <w:p>
      <w:r>
        <w:rPr>
          <w:rFonts w:ascii="等线(中文正文)" w:hAnsi="等线(中文正文)" w:cs="等线(中文正文)" w:eastAsia="等线(中文正文)"/>
          <w:b w:val="false"/>
          <w:i w:val="false"/>
          <w:sz w:val="20"/>
        </w:rPr>
        <w:t/>
      </w:r>
    </w:p>
    <w:p>
      <w:pPr>
        <w:pStyle w:val="ab"/>
        <w:numPr>
          <w:numId w:val="2"/>
        </w:numPr>
      </w:pPr>
      <w:r>
        <w:t>07:30 大流通行业价格稳定与量价平衡策略探讨</w:t>
      </w:r>
    </w:p>
    <w:p>
      <w:r>
        <w:rPr>
          <w:rFonts w:ascii="等线(中文正文)" w:hAnsi="等线(中文正文)" w:cs="等线(中文正文)" w:eastAsia="等线(中文正文)"/>
          <w:b w:val="false"/>
          <w:i w:val="false"/>
          <w:sz w:val="20"/>
        </w:rPr>
        <w:t>讨论了大流通行业中不同单品价格表现差异，尤其是坟酒主流产品价格稳定的原因，归功于全控价的价格管理和渠道分享体系。展望2026年，策略将聚焦于量价平衡，通过小幅价格回升提升各个环节盈利水平，同时利用品牌资源增强市场竞争力。强调独立商情下的价格带优势，以及与公司量价操作配合下的价格表现优势。</w:t>
      </w:r>
    </w:p>
    <w:p>
      <w:r>
        <w:rPr>
          <w:rFonts w:ascii="等线(中文正文)" w:hAnsi="等线(中文正文)" w:cs="等线(中文正文)" w:eastAsia="等线(中文正文)"/>
          <w:b w:val="false"/>
          <w:i w:val="false"/>
          <w:sz w:val="20"/>
        </w:rPr>
        <w:t/>
      </w:r>
    </w:p>
    <w:p>
      <w:pPr>
        <w:pStyle w:val="ab"/>
        <w:numPr>
          <w:numId w:val="3"/>
        </w:numPr>
      </w:pPr>
      <w:r>
        <w:t>12:30 公司库存管理与业绩出清情况</w:t>
      </w:r>
    </w:p>
    <w:p>
      <w:r>
        <w:rPr>
          <w:rFonts w:ascii="等线(中文正文)" w:hAnsi="等线(中文正文)" w:cs="等线(中文正文)" w:eastAsia="等线(中文正文)"/>
          <w:b w:val="false"/>
          <w:i w:val="false"/>
          <w:sz w:val="20"/>
        </w:rPr>
        <w:t>对话主要围绕公司的库存管理情况展开，指出公司当前库存处于可控状态，并强调了库存管理的重要性以及防止市场低价竞争的必要性。同时，公司一季度业绩表现良好，不仅成功出清压力，还实现了现金流和合同负债的增长，有效缓解了市场的担忧。此外，公司还公布了分红公告，表明分红计划的持续提升。</w:t>
      </w:r>
    </w:p>
    <w:p>
      <w:r>
        <w:rPr>
          <w:rFonts w:ascii="等线(中文正文)" w:hAnsi="等线(中文正文)" w:cs="等线(中文正文)" w:eastAsia="等线(中文正文)"/>
          <w:b w:val="false"/>
          <w:i w:val="false"/>
          <w:sz w:val="20"/>
        </w:rPr>
        <w:t/>
      </w:r>
    </w:p>
    <w:p>
      <w:pPr>
        <w:pStyle w:val="ab"/>
        <w:numPr>
          <w:numId w:val="4"/>
        </w:numPr>
      </w:pPr>
      <w:r>
        <w:t>18:50 2025-2027年股东分红回报规划详解</w:t>
      </w:r>
    </w:p>
    <w:p>
      <w:r>
        <w:rPr>
          <w:rFonts w:ascii="等线(中文正文)" w:hAnsi="等线(中文正文)" w:cs="等线(中文正文)" w:eastAsia="等线(中文正文)"/>
          <w:b w:val="false"/>
          <w:i w:val="false"/>
          <w:sz w:val="20"/>
        </w:rPr>
        <w:t>对话详细介绍了公司2025至2027年的股东分红回报规划，强调分红比例稳步提升，承诺每年现金分红不低于当年净利润的65%，并阐述了提升分红能力的三大措施，包括聚焦白酒主业、深化渠道布局和优化内部管理，旨在保障股东权益的同时推动企业长远发展。</w:t>
      </w:r>
    </w:p>
    <w:p>
      <w:r>
        <w:rPr>
          <w:rFonts w:ascii="等线(中文正文)" w:hAnsi="等线(中文正文)" w:cs="等线(中文正文)" w:eastAsia="等线(中文正文)"/>
          <w:b w:val="false"/>
          <w:i w:val="false"/>
          <w:sz w:val="20"/>
        </w:rPr>
        <w:t/>
      </w:r>
    </w:p>
    <w:p>
      <w:pPr>
        <w:pStyle w:val="ab"/>
        <w:numPr>
          <w:numId w:val="5"/>
        </w:numPr>
      </w:pPr>
      <w:r>
        <w:t>24:09 分享领域升级与数字化管理提升渠道效率</w:t>
      </w:r>
    </w:p>
    <w:p>
      <w:r>
        <w:rPr>
          <w:rFonts w:ascii="等线(中文正文)" w:hAnsi="等线(中文正文)" w:cs="等线(中文正文)" w:eastAsia="等线(中文正文)"/>
          <w:b w:val="false"/>
          <w:i w:val="false"/>
          <w:sz w:val="20"/>
        </w:rPr>
        <w:t>分享领域升级通过数字化管理方式，将厂家、代理商、终端和消费者四端紧密连接，形成有组织的关系网络。2020年，公司持续在数字化系统上投资，完成产品布置，引入扫码开屏、推广动作、价格表现等多维度生意模式，规范代理商行为，提升终端产品推广。通过数字化处理费用对数，简化核销流程，提升渠道满意度。同时，上线终端和消费者会员运营体系，增强服务和互动，旨在提升渠道精细化管理能力，加强与代理商、终端和消费者的联系，平稳价格运行，提高整体渠道效率。</w:t>
      </w:r>
    </w:p>
    <w:p>
      <w:r>
        <w:rPr>
          <w:rFonts w:ascii="等线(中文正文)" w:hAnsi="等线(中文正文)" w:cs="等线(中文正文)" w:eastAsia="等线(中文正文)"/>
          <w:b w:val="false"/>
          <w:i w:val="false"/>
          <w:sz w:val="20"/>
        </w:rPr>
        <w:t/>
      </w:r>
    </w:p>
    <w:p>
      <w:pPr>
        <w:pStyle w:val="ab"/>
        <w:numPr>
          <w:numId w:val="6"/>
        </w:numPr>
      </w:pPr>
      <w:r>
        <w:t>28:10 白酒企业如何平衡传统与新兴渠道发展</w:t>
      </w:r>
    </w:p>
    <w:p>
      <w:r>
        <w:rPr>
          <w:rFonts w:ascii="等线(中文正文)" w:hAnsi="等线(中文正文)" w:cs="等线(中文正文)" w:eastAsia="等线(中文正文)"/>
          <w:b w:val="false"/>
          <w:i w:val="false"/>
          <w:sz w:val="20"/>
        </w:rPr>
        <w:t>白酒企业在电商和新零售渠道快速崛起的同时，仍需保持对传统渠道的关注，以实现收入基本盘的稳定。企业通过早切入新渠道、选择高水平合作伙伴、建立稳定合作关系以及设立专门部门管理线上线下价格体系，来平衡各渠道发展。此外，数字化平台的引入有助于监控技术零售价格波动，确保整体渠道力量最大化，这是企业营销追求的终极目标。</w:t>
      </w:r>
    </w:p>
    <w:p>
      <w:r>
        <w:rPr>
          <w:rFonts w:ascii="等线(中文正文)" w:hAnsi="等线(中文正文)" w:cs="等线(中文正文)" w:eastAsia="等线(中文正文)"/>
          <w:b w:val="false"/>
          <w:i w:val="false"/>
          <w:sz w:val="20"/>
        </w:rPr>
        <w:t/>
      </w:r>
    </w:p>
    <w:p>
      <w:pPr>
        <w:pStyle w:val="ab"/>
        <w:numPr>
          <w:numId w:val="7"/>
        </w:numPr>
      </w:pPr>
      <w:r>
        <w:t>33:23 汾酒全国化与国际化拓展战略</w:t>
      </w:r>
    </w:p>
    <w:p>
      <w:r>
        <w:rPr>
          <w:rFonts w:ascii="等线(中文正文)" w:hAnsi="等线(中文正文)" w:cs="等线(中文正文)" w:eastAsia="等线(中文正文)"/>
          <w:b w:val="false"/>
          <w:i w:val="false"/>
          <w:sz w:val="20"/>
        </w:rPr>
        <w:t>汾酒正从全球化1.0向全国化2.0迈进，目标是2025年省外市场收入占比突破65%。公司通过分类区域、匹配产品与策略，如聚焦单品拓展边缘市场，深耕核心市场以青花30和20为主，建设多个级别市场堡垒。京津冀、长三角和珠三角市场表现突出，未来将继续深化全国化与国际化战略。</w:t>
      </w:r>
    </w:p>
    <w:p>
      <w:r>
        <w:rPr>
          <w:rFonts w:ascii="等线(中文正文)" w:hAnsi="等线(中文正文)" w:cs="等线(中文正文)" w:eastAsia="等线(中文正文)"/>
          <w:b w:val="false"/>
          <w:i w:val="false"/>
          <w:sz w:val="20"/>
        </w:rPr>
        <w:t/>
      </w:r>
    </w:p>
    <w:p>
      <w:pPr>
        <w:pStyle w:val="ab"/>
        <w:numPr>
          <w:numId w:val="8"/>
        </w:numPr>
      </w:pPr>
      <w:r>
        <w:t>36:38 汾酒年轻化策略与产品创新</w:t>
      </w:r>
    </w:p>
    <w:p>
      <w:r>
        <w:rPr>
          <w:rFonts w:ascii="等线(中文正文)" w:hAnsi="等线(中文正文)" w:cs="等线(中文正文)" w:eastAsia="等线(中文正文)"/>
          <w:b w:val="false"/>
          <w:i w:val="false"/>
          <w:sz w:val="20"/>
        </w:rPr>
        <w:t>汾酒在年轻化方面采取了创新策略，包括调整饮用场景使其更轻松，聚焦于具有共同价值观的小众人群，引入方式更加娱乐化，以及提升产品美学价值和舒适度。通过推广官方小酒馆、推出小规格产品如侏罗纪系列，以及计划在2020年上市新研发的年轻化品类，汾酒旨在吸引年轻消费者，预计这些年轻化产品将在未来几年贡献显著收入。</w:t>
      </w:r>
    </w:p>
    <w:p>
      <w:r>
        <w:rPr>
          <w:rFonts w:ascii="等线(中文正文)" w:hAnsi="等线(中文正文)" w:cs="等线(中文正文)" w:eastAsia="等线(中文正文)"/>
          <w:b w:val="false"/>
          <w:i w:val="false"/>
          <w:sz w:val="20"/>
        </w:rPr>
        <w:t/>
      </w:r>
    </w:p>
    <w:p>
      <w:pPr>
        <w:pStyle w:val="ab"/>
        <w:numPr>
          <w:numId w:val="9"/>
        </w:numPr>
      </w:pPr>
      <w:r>
        <w:t>42:00 白酒行业竞争与费用投放策略探讨</w:t>
      </w:r>
    </w:p>
    <w:p>
      <w:r>
        <w:rPr>
          <w:rFonts w:ascii="等线(中文正文)" w:hAnsi="等线(中文正文)" w:cs="等线(中文正文)" w:eastAsia="等线(中文正文)"/>
          <w:b w:val="false"/>
          <w:i w:val="false"/>
          <w:sz w:val="20"/>
        </w:rPr>
        <w:t>面对白酒行业竞争加剧和利润承压，汾酒采取精准费用投放策略，旨在提升产品美学价值和性价比，通过减少无效投放和加强美学文化赋能，实现规模与利润平衡，增强市场竞争力，为投资者和消费者创造更大价值。</w:t>
      </w:r>
    </w:p>
    <w:p>
      <w:r>
        <w:rPr>
          <w:rFonts w:ascii="等线(中文正文)" w:hAnsi="等线(中文正文)" w:cs="等线(中文正文)" w:eastAsia="等线(中文正文)"/>
          <w:b w:val="false"/>
          <w:i w:val="false"/>
          <w:sz w:val="20"/>
        </w:rPr>
        <w:t/>
      </w:r>
    </w:p>
    <w:p>
      <w:pPr>
        <w:pStyle w:val="ab"/>
        <w:numPr>
          <w:numId w:val="10"/>
        </w:numPr>
      </w:pPr>
      <w:r>
        <w:t>47:55 变革与激励：公司组织优化策略</w:t>
      </w:r>
    </w:p>
    <w:p>
      <w:r>
        <w:rPr>
          <w:rFonts w:ascii="等线(中文正文)" w:hAnsi="等线(中文正文)" w:cs="等线(中文正文)" w:eastAsia="等线(中文正文)"/>
          <w:b w:val="false"/>
          <w:i w:val="false"/>
          <w:sz w:val="20"/>
        </w:rPr>
        <w:t>面对行业新形势，公司决定深化变革，通过省区经理末位淘汰制的成功经验，今年将推行城市经理末位淘汰，旨在激活内部管理，提升组织效能。此举旨在通过优胜劣汰机制，增强管理团队的活力，确保组织结构与市场环境相匹配，从而实现更高层次的发展目标。会上，公司向投资者表达了坚定的变革决心，并邀请后续交流与调研，共同应对挑战。</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主持并介绍了山西汾酒股份公司即将举行的业绩说明会，特别邀请了公司高层及兴业证券食品分析师参与，旨在解答投资者关于公司2025年年报及2026年一季报的疑问。会议内容涵盖产品结构、市场动销、价格体系、市场拓展策略以及年轻化市场策略等。他强调了公司维持市场稳定、提升竞争力的措施，并表达了对未来的乐观态度，同时感谢投资者的支持。</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问：请张总先给大家拆解一下2025年和20226年一季度各公司主要产品的产品结构。</w:t>
      </w:r>
    </w:p>
    <w:p>
      <w:r>
        <w:rPr>
          <w:rFonts w:ascii="等线(中文正文)" w:hAnsi="等线(中文正文)" w:cs="等线(中文正文)" w:eastAsia="等线(中文正文)"/>
          <w:b w:val="false"/>
          <w:i w:val="false"/>
          <w:sz w:val="20"/>
        </w:rPr>
        <w:t>发言人1 答：2025年一季度，整体情况比较均衡，清华30利率下降，其他汽车都有增长。其中，青光三年的表现有所恢复，总体上比去年同期没有下降。从数据上看，新华山通过强化对高端产品的推广，特别是超级组织用户的深耕，使得清华30和20系列的销售有所回升。</w:t>
      </w:r>
    </w:p>
    <w:p>
      <w:r>
        <w:rPr>
          <w:rFonts w:ascii="等线(中文正文)" w:hAnsi="等线(中文正文)" w:cs="等线(中文正文)" w:eastAsia="等线(中文正文)"/>
          <w:b w:val="false"/>
          <w:i w:val="false"/>
          <w:sz w:val="20"/>
        </w:rPr>
        <w:t/>
      </w:r>
    </w:p>
    <w:p>
      <w:pPr>
        <w:pStyle w:val="ab"/>
      </w:pPr>
      <w:r>
        <w:t>发言人1 问：智能驱动的四个系列产品的表现如何？</w:t>
      </w:r>
    </w:p>
    <w:p>
      <w:r>
        <w:rPr>
          <w:rFonts w:ascii="等线(中文正文)" w:hAnsi="等线(中文正文)" w:cs="等线(中文正文)" w:eastAsia="等线(中文正文)"/>
          <w:b w:val="false"/>
          <w:i w:val="false"/>
          <w:sz w:val="20"/>
        </w:rPr>
        <w:t>发言人1 答：智能驱动的四个主流产品在2025年全年和一季度的表现均有所增长。虽然具体占比不便透露，但整体规模约为380亿，波峰刚过百亿，清华2011约130亿左右，清华高了50亿，老白同学也有五十多个亿，剩余部分属于山西市场独特销售的系列，如清华乐园、巴拿马系列。</w:t>
      </w:r>
    </w:p>
    <w:p>
      <w:r>
        <w:rPr>
          <w:rFonts w:ascii="等线(中文正文)" w:hAnsi="等线(中文正文)" w:cs="等线(中文正文)" w:eastAsia="等线(中文正文)"/>
          <w:b w:val="false"/>
          <w:i w:val="false"/>
          <w:sz w:val="20"/>
        </w:rPr>
        <w:t/>
      </w:r>
    </w:p>
    <w:p>
      <w:pPr>
        <w:pStyle w:val="ab"/>
      </w:pPr>
      <w:r>
        <w:t>发言人1 问：公司目前对清华20和30的推广策略是什么？</w:t>
      </w:r>
    </w:p>
    <w:p>
      <w:r>
        <w:rPr>
          <w:rFonts w:ascii="等线(中文正文)" w:hAnsi="等线(中文正文)" w:cs="等线(中文正文)" w:eastAsia="等线(中文正文)"/>
          <w:b w:val="false"/>
          <w:i w:val="false"/>
          <w:sz w:val="20"/>
        </w:rPr>
        <w:t>发言人1 答：公司正在强化清华20和30的推广，尤其是利用清华20来支撑清华30的发展。这一阶段主要服务于7820的量，依靠新华山的品牌形象。虽然在6000元价位以内竞争激烈，但汾酒的独特性在于青花30对200向上的拉力。</w:t>
      </w:r>
    </w:p>
    <w:p>
      <w:r>
        <w:rPr>
          <w:rFonts w:ascii="等线(中文正文)" w:hAnsi="等线(中文正文)" w:cs="等线(中文正文)" w:eastAsia="等线(中文正文)"/>
          <w:b w:val="false"/>
          <w:i w:val="false"/>
          <w:sz w:val="20"/>
        </w:rPr>
        <w:t/>
      </w:r>
    </w:p>
    <w:p>
      <w:pPr>
        <w:pStyle w:val="ab"/>
      </w:pPr>
      <w:r>
        <w:t>发言人1 问：春节期间市场整体动销和终端开屏情况如何？</w:t>
      </w:r>
    </w:p>
    <w:p>
      <w:r>
        <w:rPr>
          <w:rFonts w:ascii="等线(中文正文)" w:hAnsi="等线(中文正文)" w:cs="等线(中文正文)" w:eastAsia="等线(中文正文)"/>
          <w:b w:val="false"/>
          <w:i w:val="false"/>
          <w:sz w:val="20"/>
        </w:rPr>
        <w:t>发言人1 答：春节期间，市场整体动销超过预期，上浮约20%。场内到代理商再供应到终端的部分大于直接到终端的量，库存率减少约20%。同时，新产品与老产品共同供应市场，消费者的扫码和终端签收数据用于评估市场表现。</w:t>
      </w:r>
    </w:p>
    <w:p>
      <w:r>
        <w:rPr>
          <w:rFonts w:ascii="等线(中文正文)" w:hAnsi="等线(中文正文)" w:cs="等线(中文正文)" w:eastAsia="等线(中文正文)"/>
          <w:b w:val="false"/>
          <w:i w:val="false"/>
          <w:sz w:val="20"/>
        </w:rPr>
        <w:t/>
      </w:r>
    </w:p>
    <w:p>
      <w:pPr>
        <w:pStyle w:val="ab"/>
      </w:pPr>
      <w:r>
        <w:t>发言人1 问：为何汾酒主流产品的价格一直表现相对稳定？公司对于2026年主流产品量价平衡的看法和策略是什么？</w:t>
      </w:r>
    </w:p>
    <w:p>
      <w:r>
        <w:rPr>
          <w:rFonts w:ascii="等线(中文正文)" w:hAnsi="等线(中文正文)" w:cs="等线(中文正文)" w:eastAsia="等线(中文正文)"/>
          <w:b w:val="false"/>
          <w:i w:val="false"/>
          <w:sz w:val="20"/>
        </w:rPr>
        <w:t>发言人1 答：汾酒价格体系稳定的底层思考是供给和需求之间的平衡，以及代理商和终端对价格底线的明确。通过优化机制，代理商和终端不会盲目降价，确保了价格的稳定性和品牌价值。对于2026年，公司认为白酒市场价格相对稳定与之前的全控价价格管理和分享渠道管理体系密切相关。每个品类和品牌的商品都有其价格和销量的关系，而恒久因其领导地位、品类品牌和高性价比特征，已经具备了低价高销量的优势。</w:t>
      </w:r>
    </w:p>
    <w:p>
      <w:r>
        <w:rPr>
          <w:rFonts w:ascii="等线(中文正文)" w:hAnsi="等线(中文正文)" w:cs="等线(中文正文)" w:eastAsia="等线(中文正文)"/>
          <w:b w:val="false"/>
          <w:i w:val="false"/>
          <w:sz w:val="20"/>
        </w:rPr>
        <w:t/>
      </w:r>
    </w:p>
    <w:p>
      <w:pPr>
        <w:pStyle w:val="ab"/>
      </w:pPr>
      <w:r>
        <w:t>发言人1 问：在接下来的操作阶段中，如何实现价格回升并保持量价平衡，以及公司的库存状况如何？</w:t>
      </w:r>
    </w:p>
    <w:p>
      <w:r>
        <w:rPr>
          <w:rFonts w:ascii="等线(中文正文)" w:hAnsi="等线(中文正文)" w:cs="等线(中文正文)" w:eastAsia="等线(中文正文)"/>
          <w:b w:val="false"/>
          <w:i w:val="false"/>
          <w:sz w:val="20"/>
        </w:rPr>
        <w:t>发言人1 答：我们计划通过精细化运营，让价格有小幅回升，这样不会对销量产生负面影响，同时提升各个环节的盈利水平。在场内增加更多品牌资源和其他资源投入市场，这是今年我们对量价认识和操作策略的总结。关于库存问题，目前行业及公司的库存情况和问题是我们关注的重点。尽管行业去年受到政策波动影响，但公司依然保持强势地位，规模优势继续放大。对于库存的具体情况，由于涉及敏感信息不便公开，我可以分享的是，现阶段公司的库存整体可控，不会导致市场价格波动或抢夺市场行为。我们会严格审核每个客户和品类的适销匹配度，避免盲目打款导致不匹配库存形成风险。公司会持续监测和分析库存情况，并采取措施防止风险积累。</w:t>
      </w:r>
    </w:p>
    <w:p>
      <w:r>
        <w:rPr>
          <w:rFonts w:ascii="等线(中文正文)" w:hAnsi="等线(中文正文)" w:cs="等线(中文正文)" w:eastAsia="等线(中文正文)"/>
          <w:b w:val="false"/>
          <w:i w:val="false"/>
          <w:sz w:val="20"/>
        </w:rPr>
        <w:t/>
      </w:r>
    </w:p>
    <w:p>
      <w:pPr>
        <w:pStyle w:val="ab"/>
      </w:pPr>
      <w:r>
        <w:t>发言人1 问：投资者对于公司业绩和现金流表现的担忧有哪些，以及公司一季报中有哪些值得关注的指标？</w:t>
      </w:r>
    </w:p>
    <w:p>
      <w:r>
        <w:rPr>
          <w:rFonts w:ascii="等线(中文正文)" w:hAnsi="等线(中文正文)" w:cs="等线(中文正文)" w:eastAsia="等线(中文正文)"/>
          <w:b w:val="false"/>
          <w:i w:val="false"/>
          <w:sz w:val="20"/>
        </w:rPr>
        <w:t>发言人1 答：投资者担心业绩压力较大，但公司一季报显示收入、利润如期出清，有效减轻了压力。此外，现金流表现和合同负债的增长也十分亮眼，这两个指标足以打消市场对公司担忧的大部分疑虑。关于分红规划，公司将按照2025到2027年的股东分红回报规划，以及降费增效行动方案，持续优化股东回报机制，保障股东合法权益，并通过稳定的分红比例逐步提升股东收益。</w:t>
      </w:r>
    </w:p>
    <w:p>
      <w:r>
        <w:rPr>
          <w:rFonts w:ascii="等线(中文正文)" w:hAnsi="等线(中文正文)" w:cs="等线(中文正文)" w:eastAsia="等线(中文正文)"/>
          <w:b w:val="false"/>
          <w:i w:val="false"/>
          <w:sz w:val="20"/>
        </w:rPr>
        <w:t/>
      </w:r>
    </w:p>
    <w:p>
      <w:pPr>
        <w:pStyle w:val="ab"/>
      </w:pPr>
      <w:r>
        <w:t>发言人1 问：公司对于当前库存的认知是什么样的状态？</w:t>
      </w:r>
    </w:p>
    <w:p>
      <w:r>
        <w:rPr>
          <w:rFonts w:ascii="等线(中文正文)" w:hAnsi="等线(中文正文)" w:cs="等线(中文正文)" w:eastAsia="等线(中文正文)"/>
          <w:b w:val="false"/>
          <w:i w:val="false"/>
          <w:sz w:val="20"/>
        </w:rPr>
        <w:t>发言人1 答：公司每月都会统计和分析一次库存，目前的库存状态是可控的。尽管面临行业库存问题，但我们注重防止风险，确保库存与市场需求相匹配，不会在局部区域形成大的风险点。在拓展市场的同时，我们高度重视防范库存风险。</w:t>
      </w:r>
    </w:p>
    <w:p>
      <w:r>
        <w:rPr>
          <w:rFonts w:ascii="等线(中文正文)" w:hAnsi="等线(中文正文)" w:cs="等线(中文正文)" w:eastAsia="等线(中文正文)"/>
          <w:b w:val="false"/>
          <w:i w:val="false"/>
          <w:sz w:val="20"/>
        </w:rPr>
        <w:t/>
      </w:r>
    </w:p>
    <w:p>
      <w:pPr>
        <w:pStyle w:val="ab"/>
      </w:pPr>
      <w:r>
        <w:t>发言人1 问：公司今年的分红总额是多少，以及这个分红情况是否符合预期？</w:t>
      </w:r>
    </w:p>
    <w:p>
      <w:r>
        <w:rPr>
          <w:rFonts w:ascii="等线(中文正文)" w:hAnsi="等线(中文正文)" w:cs="等线(中文正文)" w:eastAsia="等线(中文正文)"/>
          <w:b w:val="false"/>
          <w:i w:val="false"/>
          <w:sz w:val="20"/>
        </w:rPr>
        <w:t>发言人1 答：今年公司的分红总额达到了80亿，复工规模也基本符合预期，预期率是4.8%，有所提高。公司为投资者提供了稳定且可预期的投资回报，并且考虑到现阶段公司经营状况良好，资产负债维持在较低合理区间，能够保障高利率的财务资金支持和企业的可持续性发展。从长期来看，公司规划了2025到2027年的股东分红回报，承诺每年现金分红总额不低于当年公母净利润的65%。</w:t>
      </w:r>
    </w:p>
    <w:p>
      <w:r>
        <w:rPr>
          <w:rFonts w:ascii="等线(中文正文)" w:hAnsi="等线(中文正文)" w:cs="等线(中文正文)" w:eastAsia="等线(中文正文)"/>
          <w:b w:val="false"/>
          <w:i w:val="false"/>
          <w:sz w:val="20"/>
        </w:rPr>
        <w:t/>
      </w:r>
    </w:p>
    <w:p>
      <w:pPr>
        <w:pStyle w:val="ab"/>
      </w:pPr>
      <w:r>
        <w:t>发言人1 问：公司如何在保障股东回报的同时兼顾企业长远发展和科技业务需求？</w:t>
      </w:r>
    </w:p>
    <w:p>
      <w:r>
        <w:rPr>
          <w:rFonts w:ascii="等线(中文正文)" w:hAnsi="等线(中文正文)" w:cs="等线(中文正文)" w:eastAsia="等线(中文正文)"/>
          <w:b w:val="false"/>
          <w:i w:val="false"/>
          <w:sz w:val="20"/>
        </w:rPr>
        <w:t>发言人1 答：公司通过优化运营模式，如实施提质增效措施，加强基础建设，聚焦白酒主业，坚守酿好酒、出老酒、送美酒的质量发展路线，提升核心市场竞争力。同时深化全国跨渠道精准布局，加快长效银行市场的突破力度，拓宽收入空间。此外，通过内部管理降本增效，启动全面预算管理工作，优化资源配置，提升企业的经营质量和现金流创造能力，从而实现股东回报与企业发展的良性协同推进。</w:t>
      </w:r>
    </w:p>
    <w:p>
      <w:r>
        <w:rPr>
          <w:rFonts w:ascii="等线(中文正文)" w:hAnsi="等线(中文正文)" w:cs="等线(中文正文)" w:eastAsia="等线(中文正文)"/>
          <w:b w:val="false"/>
          <w:i w:val="false"/>
          <w:sz w:val="20"/>
        </w:rPr>
        <w:t/>
      </w:r>
    </w:p>
    <w:p>
      <w:pPr>
        <w:pStyle w:val="ab"/>
      </w:pPr>
      <w:r>
        <w:t>发言人1 问：公司在分享领域的升级情况如何，以及目前该领域的运营状况？</w:t>
      </w:r>
    </w:p>
    <w:p>
      <w:r>
        <w:rPr>
          <w:rFonts w:ascii="等线(中文正文)" w:hAnsi="等线(中文正文)" w:cs="等线(中文正文)" w:eastAsia="等线(中文正文)"/>
          <w:b w:val="false"/>
          <w:i w:val="false"/>
          <w:sz w:val="20"/>
        </w:rPr>
        <w:t>发言人1 答：分享领域的升级主要体现在从厂家到代理商到终端再到消费者的数字化管理模式的构建上。公司自2015年起在数字化系统上投入大量资金，预计2020年完成全部产品布置并实现多维度生意模式，将扫码开屏、推广动作、价格表现、市场秩序等纳入评估体系，通过一套核算办法规范代理商行为，提升终端对产品的推广效率。同时，通过红包支付、分期上账等多种核销方式简化流程，提高满意度。在终端和消费者运营方面，公司将上线两套会员运营体系，强化互动和精细化管理能力，使渠道更紧密有效，价格运行平稳，提升整体渠道效率。</w:t>
      </w:r>
    </w:p>
    <w:p>
      <w:r>
        <w:rPr>
          <w:rFonts w:ascii="等线(中文正文)" w:hAnsi="等线(中文正文)" w:cs="等线(中文正文)" w:eastAsia="等线(中文正文)"/>
          <w:b w:val="false"/>
          <w:i w:val="false"/>
          <w:sz w:val="20"/>
        </w:rPr>
        <w:t/>
      </w:r>
    </w:p>
    <w:p>
      <w:pPr>
        <w:pStyle w:val="ab"/>
      </w:pPr>
      <w:r>
        <w:t>发言人1 问：公司在存量与增量渠道之间如何寻求平衡，以及如何确保渠道生态间的均衡发展？</w:t>
      </w:r>
    </w:p>
    <w:p>
      <w:r>
        <w:rPr>
          <w:rFonts w:ascii="等线(中文正文)" w:hAnsi="等线(中文正文)" w:cs="等线(中文正文)" w:eastAsia="等线(中文正文)"/>
          <w:b w:val="false"/>
          <w:i w:val="false"/>
          <w:sz w:val="20"/>
        </w:rPr>
        <w:t>发言人1 答：公司在电商和新零售渠道快速崛起的同时，也重视维护传统渠道作为收入基本盘的地位。公司在运营电商渠道、零售渠道以及大型国际超市和国内会员超市等传统渠道方面具有较早的切入优势，并与高水平合作伙伴保持稳定的合作关系。合作伙伴拥有成熟的组织团队和运营机制，与品牌方视角保持一致，能够长远合作，共同维护渠道生态的均衡发展。对于电商和新零售渠道，公司积极布局并考虑其快速发展对传统渠道的影响，力求在存量和增量之间找到适合自身发展的平衡点。</w:t>
      </w:r>
    </w:p>
    <w:p>
      <w:r>
        <w:rPr>
          <w:rFonts w:ascii="等线(中文正文)" w:hAnsi="等线(中文正文)" w:cs="等线(中文正文)" w:eastAsia="等线(中文正文)"/>
          <w:b w:val="false"/>
          <w:i w:val="false"/>
          <w:sz w:val="20"/>
        </w:rPr>
        <w:t/>
      </w:r>
    </w:p>
    <w:p>
      <w:pPr>
        <w:pStyle w:val="ab"/>
      </w:pPr>
      <w:r>
        <w:t>发言人1 问：在电商和技术零售方面，公司在价格管理和渠道平衡上是如何操作的？</w:t>
      </w:r>
    </w:p>
    <w:p>
      <w:r>
        <w:rPr>
          <w:rFonts w:ascii="等线(中文正文)" w:hAnsi="等线(中文正文)" w:cs="等线(中文正文)" w:eastAsia="等线(中文正文)"/>
          <w:b w:val="false"/>
          <w:i w:val="false"/>
          <w:sz w:val="20"/>
        </w:rPr>
        <w:t>发言人1 答：对于电商和技术零售，在价格管理上，传统渠道尤为关注。我们建立了数字化平台来管理线上和线下的价格体系，因为技术零售的价格波动较大，全国各地烟酒店的售价受其影响。为了平衡各渠道推广和价格，我们成立了专门的部门，重点调控不同渠道之间的推广与价格平衡，确保整体渠道力量最大化。</w:t>
      </w:r>
    </w:p>
    <w:p>
      <w:r>
        <w:rPr>
          <w:rFonts w:ascii="等线(中文正文)" w:hAnsi="等线(中文正文)" w:cs="等线(中文正文)" w:eastAsia="等线(中文正文)"/>
          <w:b w:val="false"/>
          <w:i w:val="false"/>
          <w:sz w:val="20"/>
        </w:rPr>
        <w:t/>
      </w:r>
    </w:p>
    <w:p>
      <w:pPr>
        <w:pStyle w:val="ab"/>
      </w:pPr>
      <w:r>
        <w:t>发言人1 问：公司今年以及未来的全国化和省外拓展情况如何？</w:t>
      </w:r>
    </w:p>
    <w:p>
      <w:r>
        <w:rPr>
          <w:rFonts w:ascii="等线(中文正文)" w:hAnsi="等线(中文正文)" w:cs="等线(中文正文)" w:eastAsia="等线(中文正文)"/>
          <w:b w:val="false"/>
          <w:i w:val="false"/>
          <w:sz w:val="20"/>
        </w:rPr>
        <w:t>发言人1 答：公司正在从全球化的1.0阶段向全国化2.0阶段迈进，目标是实现精耕细作。2025年省外市场的收入占比预计突破65%，并且在2024年又提升了3个百分点。目前，93%以上的省区实现了正增长，55%以上的省市实现了两位数增长。例如，京津冀市场2024年增长了10%，长三角和珠三角等核心市场也实现了两位数增长。公司正在根据不同区域匹配不同的产品和竞争策略，并计划在2022年建设20亿元以上级别的堡垒市场和10亿元以上级别的重点市场。</w:t>
      </w:r>
    </w:p>
    <w:p>
      <w:r>
        <w:rPr>
          <w:rFonts w:ascii="等线(中文正文)" w:hAnsi="等线(中文正文)" w:cs="等线(中文正文)" w:eastAsia="等线(中文正文)"/>
          <w:b w:val="false"/>
          <w:i w:val="false"/>
          <w:sz w:val="20"/>
        </w:rPr>
        <w:t/>
      </w:r>
    </w:p>
    <w:p>
      <w:pPr>
        <w:pStyle w:val="ab"/>
      </w:pPr>
      <w:r>
        <w:t>发言人1 问：公司如何实现年轻化战略及当前的主要情况和思路是什么？</w:t>
      </w:r>
    </w:p>
    <w:p>
      <w:r>
        <w:rPr>
          <w:rFonts w:ascii="等线(中文正文)" w:hAnsi="等线(中文正文)" w:cs="等线(中文正文)" w:eastAsia="等线(中文正文)"/>
          <w:b w:val="false"/>
          <w:i w:val="false"/>
          <w:sz w:val="20"/>
        </w:rPr>
        <w:t>发言人1 答：公司理解的年轻化不仅是引用场景更轻松、目标人群更精准、引入方式更娱乐化，还强调提供具有美学价值的产品。具体措施包括打造新经典、新场景，调整消费者体验，如提供多样化的饮用方式，以及推出更多年轻人喜欢的产品，如侏罗纪系列等。同时，通过官方小酒馆推广、设计小规格产品和运用美学价值等手段，增强品牌对年轻消费者的吸引力。此外，公司还在研发其他年轻化品类，以适应市场需求。</w:t>
      </w:r>
    </w:p>
    <w:p>
      <w:r>
        <w:rPr>
          <w:rFonts w:ascii="等线(中文正文)" w:hAnsi="等线(中文正文)" w:cs="等线(中文正文)" w:eastAsia="等线(中文正文)"/>
          <w:b w:val="false"/>
          <w:i w:val="false"/>
          <w:sz w:val="20"/>
        </w:rPr>
        <w:t/>
      </w:r>
    </w:p>
    <w:p>
      <w:pPr>
        <w:pStyle w:val="ab"/>
      </w:pPr>
      <w:r>
        <w:t>发言人1 问：面对行业竞争加剧和费用投入压力，汾酒如何权衡规模与利润，以及市场费用投放节奏和经销商盈利情况？</w:t>
      </w:r>
    </w:p>
    <w:p>
      <w:r>
        <w:rPr>
          <w:rFonts w:ascii="等线(中文正文)" w:hAnsi="等线(中文正文)" w:cs="等线(中文正文)" w:eastAsia="等线(中文正文)"/>
          <w:b w:val="false"/>
          <w:i w:val="false"/>
          <w:sz w:val="20"/>
        </w:rPr>
        <w:t>发言人1 答：在当前激烈的市场竞争中，公司需要平衡规模扩张与利润保障。虽然各公司都在增加费用抢占市场，但也要关注利润表现。针对市场费用的投放节奏和力度，公司会根据市场情况和长期发展策略进行合理规划，同时关注经销商的盈利情况，确保在拓展市场的过程中维持健康的利润水平。</w:t>
      </w:r>
    </w:p>
    <w:p>
      <w:r>
        <w:rPr>
          <w:rFonts w:ascii="等线(中文正文)" w:hAnsi="等线(中文正文)" w:cs="等线(中文正文)" w:eastAsia="等线(中文正文)"/>
          <w:b w:val="false"/>
          <w:i w:val="false"/>
          <w:sz w:val="20"/>
        </w:rPr>
        <w:t/>
      </w:r>
    </w:p>
    <w:p>
      <w:pPr>
        <w:pStyle w:val="ab"/>
      </w:pPr>
      <w:r>
        <w:t>发言人1 问：在当前环境下，中国白酒企业面临哪些考验？对于产品端，汾酒将如何调整以应对市场变化？</w:t>
      </w:r>
    </w:p>
    <w:p>
      <w:r>
        <w:rPr>
          <w:rFonts w:ascii="等线(中文正文)" w:hAnsi="等线(中文正文)" w:cs="等线(中文正文)" w:eastAsia="等线(中文正文)"/>
          <w:b w:val="false"/>
          <w:i w:val="false"/>
          <w:sz w:val="20"/>
        </w:rPr>
        <w:t>发言人1 答：目前中国白酒企业面临的主要考验在于如何通过美学赋能和精细化运营来适应市场需求，尤其是在不增加成本甚至降本的情况下，提升产品价值，使其更符合特定消费人群的需求。同时，需要精准投放市场费用，减少那些影响价格体系的无效或低效投入，以实现市场稳定回升和规模扩大。汾酒将通过对产品进行价值提升和美学文化赋能，调整包材设计，使其更加符合中国消费者的审美需求和精准人群定位。同时，利用自身箱型经销网络优势和高性价比产品特点，进一步强化产品的市场竞争力。</w:t>
      </w:r>
    </w:p>
    <w:p>
      <w:r>
        <w:rPr>
          <w:rFonts w:ascii="等线(中文正文)" w:hAnsi="等线(中文正文)" w:cs="等线(中文正文)" w:eastAsia="等线(中文正文)"/>
          <w:b w:val="false"/>
          <w:i w:val="false"/>
          <w:sz w:val="20"/>
        </w:rPr>
        <w:t/>
      </w:r>
    </w:p>
    <w:p>
      <w:pPr>
        <w:pStyle w:val="ab"/>
      </w:pPr>
      <w:r>
        <w:t>发言人1 问：汾酒在市场费用投放上的策略是什么？</w:t>
      </w:r>
    </w:p>
    <w:p>
      <w:r>
        <w:rPr>
          <w:rFonts w:ascii="等线(中文正文)" w:hAnsi="等线(中文正文)" w:cs="等线(中文正文)" w:eastAsia="等线(中文正文)"/>
          <w:b w:val="false"/>
          <w:i w:val="false"/>
          <w:sz w:val="20"/>
        </w:rPr>
        <w:t>发言人1 答：汾酒今年在市场费用投放方面的策略是精准化，减少那些未落地执行、影响价格体系的费用。通过费用精准投放，不仅能够保障大规模营销活动的有效进行，还能确保运营得到有力支撑，体现出在当前行业市场环境中的独特运营优势。</w:t>
      </w:r>
    </w:p>
    <w:p>
      <w:r>
        <w:rPr>
          <w:rFonts w:ascii="等线(中文正文)" w:hAnsi="等线(中文正文)" w:cs="等线(中文正文)" w:eastAsia="等线(中文正文)"/>
          <w:b w:val="false"/>
          <w:i w:val="false"/>
          <w:sz w:val="20"/>
        </w:rPr>
        <w:t/>
      </w:r>
    </w:p>
    <w:p>
      <w:pPr>
        <w:pStyle w:val="ab"/>
      </w:pPr>
      <w:r>
        <w:t>发言人1 问：公司对未来有何展望及对投资者的态度？</w:t>
      </w:r>
    </w:p>
    <w:p>
      <w:r>
        <w:rPr>
          <w:rFonts w:ascii="等线(中文正文)" w:hAnsi="等线(中文正文)" w:cs="等线(中文正文)" w:eastAsia="等线(中文正文)"/>
          <w:b w:val="false"/>
          <w:i w:val="false"/>
          <w:sz w:val="20"/>
        </w:rPr>
        <w:t>发言人1 答：公司坚信在新的环境下，通过坚定变革和强化内部管理，能够带领全体投资者共克时艰。公司基本面表现良好，希望得到投资者的持续支持，并邀请投资者实地调研以增进了解和信心。同时，公司承诺将积极回应投资者的顾虑和分歧，共同促进公司长远发展。</w:t>
      </w:r>
    </w:p>
    <w:p>
      <w:r>
        <w:rPr>
          <w:rFonts w:ascii="等线(中文正文)" w:hAnsi="等线(中文正文)" w:cs="等线(中文正文)" w:eastAsia="等线(中文正文)"/>
          <w:b w:val="false"/>
          <w:i w:val="false"/>
          <w:sz w:val="20"/>
        </w:rPr>
        <w:t/>
      </w:r>
    </w:p>
    <w:p>
      <w:pPr>
        <w:pStyle w:val="ab"/>
      </w:pPr>
      <w:r>
        <w:t>发言人1 问：公司如何优化内部管理和激发组织活力？</w:t>
      </w:r>
    </w:p>
    <w:p>
      <w:r>
        <w:rPr>
          <w:rFonts w:ascii="等线(中文正文)" w:hAnsi="等线(中文正文)" w:cs="等线(中文正文)" w:eastAsia="等线(中文正文)"/>
          <w:b w:val="false"/>
          <w:i w:val="false"/>
          <w:sz w:val="20"/>
        </w:rPr>
        <w:t>发言人1 答：公司将继续推进组织结构和管理机制改革，比如对城市经理实行末位淘汰制，优化管理人员配置，通过优胜劣汰机制激活管理团队，确保机构组织上能够更好地匹配新的环境和发展目标。</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2026-05-05T15:19:21Z</dcterms:created>
  <dc:creator>Apache POI</dc:creator>
</cp:coreProperties>
</file>