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招商证券 - 宏观周周谈：全球市场反映了多少积极因素？ 260505_导读</w:t>
      </w:r>
    </w:p>
    <w:p>
      <w:pPr>
        <w:pStyle w:val="a0"/>
        <w:jc w:val="center"/>
      </w:pPr>
      <w:r>
        <w:t>2026年05月05日 23:05</w:t>
      </w:r>
    </w:p>
    <w:p>
      <w:pPr>
        <w:pStyle w:val="a7"/>
      </w:pPr>
      <w:r>
        <w:t>关键词</w:t>
      </w:r>
    </w:p>
    <w:p>
      <w:r>
        <w:rPr>
          <w:rFonts w:ascii="等线(中文正文)" w:hAnsi="等线(中文正文)" w:cs="等线(中文正文)" w:eastAsia="等线(中文正文)"/>
          <w:b w:val="false"/>
          <w:i w:val="false"/>
          <w:sz w:val="20"/>
        </w:rPr>
        <w:t xml:space="preserve">美国经济 GDP 消费 投资 通胀 就业 PCE 关税 降息 美联储 数据 服务 商品 地产 移民 盈利 科技 市场 风险 政策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会议围绕多个关键议题展开讨论，包括会议启动、对参与者演讲的感谢、以及对宏观经济形势的深入分析，特别是招商证券对当前经济状况的解读。讨论范围广泛，从美国的经济数据、AI投资趋势、服务消费变化到美元收益率、美债市场波动，再到库存管理、政府支出、劳动市场、进出口状况及A股走势，无一不涵盖。此外，会议还特别关注了伊朗与美国之间的紧张关系、中东地缘政治对供应链的潜在影响、美国国内政治动态，包括选区划分议题。特别提到了中美外长的通话、美国对伊朗及中国的制裁措施、以及美国军事部署情况，还讨论了对油价上涨的应对策略。会议强调了关注特定公众号以获取更多专业信息的重要性，并对所有参与者的贡献表达了感谢，最后祝大家工作顺利。</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招商证券宏观周周谈：全球市场积极因素分析</w:t>
      </w:r>
    </w:p>
    <w:p>
      <w:r>
        <w:rPr>
          <w:rFonts w:ascii="等线(中文正文)" w:hAnsi="等线(中文正文)" w:cs="等线(中文正文)" w:eastAsia="等线(中文正文)"/>
          <w:b w:val="false"/>
          <w:i w:val="false"/>
          <w:sz w:val="20"/>
        </w:rPr>
        <w:t>会议欢迎专业投资机构客户和受邀客户参加，主讲人将探讨全球市场反映的积极因素。会议声明内容不构成投资建议，未经许可不得传播。</w:t>
      </w:r>
    </w:p>
    <w:p>
      <w:r>
        <w:rPr>
          <w:rFonts w:ascii="等线(中文正文)" w:hAnsi="等线(中文正文)" w:cs="等线(中文正文)" w:eastAsia="等线(中文正文)"/>
          <w:b w:val="false"/>
          <w:i w:val="false"/>
          <w:sz w:val="20"/>
        </w:rPr>
        <w:t/>
      </w:r>
    </w:p>
    <w:p>
      <w:pPr>
        <w:pStyle w:val="ab"/>
        <w:numPr>
          <w:numId w:val="2"/>
        </w:numPr>
      </w:pPr>
      <w:r>
        <w:t>13:21 美国经济数据与AI投资驱动分析</w:t>
      </w:r>
    </w:p>
    <w:p>
      <w:r>
        <w:rPr>
          <w:rFonts w:ascii="等线(中文正文)" w:hAnsi="等线(中文正文)" w:cs="等线(中文正文)" w:eastAsia="等线(中文正文)"/>
          <w:b w:val="false"/>
          <w:i w:val="false"/>
          <w:sz w:val="20"/>
        </w:rPr>
        <w:t>讨论了美国一季度经济数据，强调AI投资和服务消费的双轮驱动特征。分析了GDP、消费、投资等关键指标，指出AI相关投资持续高景气，而地产投资持续降温。同时，提及美股表现强劲，油价冲击主要影响美债市场，以及未来就业和工资数据的重要性。</w:t>
      </w:r>
    </w:p>
    <w:p>
      <w:r>
        <w:rPr>
          <w:rFonts w:ascii="等线(中文正文)" w:hAnsi="等线(中文正文)" w:cs="等线(中文正文)" w:eastAsia="等线(中文正文)"/>
          <w:b w:val="false"/>
          <w:i w:val="false"/>
          <w:sz w:val="20"/>
        </w:rPr>
        <w:t/>
      </w:r>
    </w:p>
    <w:p>
      <w:pPr>
        <w:pStyle w:val="ab"/>
        <w:numPr>
          <w:numId w:val="3"/>
        </w:numPr>
      </w:pPr>
      <w:r>
        <w:t>17:50 一季度美国经济数据解析：库存、政府支出与进出口影响</w:t>
      </w:r>
    </w:p>
    <w:p>
      <w:r>
        <w:rPr>
          <w:rFonts w:ascii="等线(中文正文)" w:hAnsi="等线(中文正文)" w:cs="等线(中文正文)" w:eastAsia="等线(中文正文)"/>
          <w:b w:val="false"/>
          <w:i w:val="false"/>
          <w:sz w:val="20"/>
        </w:rPr>
        <w:t>一季度美国GDP受库存波动、政府支出转折及进出口影响。库存投资拉动GDP0.4个百分点，政府支出由负转正，拉动0.7个百分点，而进出口拖累GDP1.3个百分点，主要因商品进口增速大幅跃升。经济数据发布后，美债收益率短期下行，市场关注商品价格向核心通胀的传导。</w:t>
      </w:r>
    </w:p>
    <w:p>
      <w:r>
        <w:rPr>
          <w:rFonts w:ascii="等线(中文正文)" w:hAnsi="等线(中文正文)" w:cs="等线(中文正文)" w:eastAsia="等线(中文正文)"/>
          <w:b w:val="false"/>
          <w:i w:val="false"/>
          <w:sz w:val="20"/>
        </w:rPr>
        <w:t/>
      </w:r>
    </w:p>
    <w:p>
      <w:pPr>
        <w:pStyle w:val="ab"/>
        <w:numPr>
          <w:numId w:val="4"/>
        </w:numPr>
      </w:pPr>
      <w:r>
        <w:t>21:30 非农数据与联储政策展望</w:t>
      </w:r>
    </w:p>
    <w:p>
      <w:r>
        <w:rPr>
          <w:rFonts w:ascii="等线(中文正文)" w:hAnsi="等线(中文正文)" w:cs="等线(中文正文)" w:eastAsia="等线(中文正文)"/>
          <w:b w:val="false"/>
          <w:i w:val="false"/>
          <w:sz w:val="20"/>
        </w:rPr>
        <w:t>讨论了非农数据的预期与波动风险，包括劳动参与率影响及地缘冲突与AI变革导致的企业招聘趋势变化。同时分析了四月份联储议息会议声明，指出通胀表述上调及内部分歧，强调政策宽松倾向的表述引发争议。</w:t>
      </w:r>
    </w:p>
    <w:p>
      <w:r>
        <w:rPr>
          <w:rFonts w:ascii="等线(中文正文)" w:hAnsi="等线(中文正文)" w:cs="等线(中文正文)" w:eastAsia="等线(中文正文)"/>
          <w:b w:val="false"/>
          <w:i w:val="false"/>
          <w:sz w:val="20"/>
        </w:rPr>
        <w:t/>
      </w:r>
    </w:p>
    <w:p>
      <w:pPr>
        <w:pStyle w:val="ab"/>
        <w:numPr>
          <w:numId w:val="5"/>
        </w:numPr>
      </w:pPr>
      <w:r>
        <w:t>24:52 美联储降息预期与经济前景分析</w:t>
      </w:r>
    </w:p>
    <w:p>
      <w:r>
        <w:rPr>
          <w:rFonts w:ascii="等线(中文正文)" w:hAnsi="等线(中文正文)" w:cs="等线(中文正文)" w:eastAsia="等线(中文正文)"/>
          <w:b w:val="false"/>
          <w:i w:val="false"/>
          <w:sz w:val="20"/>
        </w:rPr>
        <w:t>讨论了美联储当前的经济政策立场，指出鲍威尔对经济持乐观态度，但对就业市场表示担忧，通胀担忧有所减轻。分析认为，美联储接近中性利率，可能有降息空间，但空间有限。核心通胀预期在六月达到高点后将回落，就业增长接近零水位，暗示经济增长风险降低。降息预期可能在特定时间点如5月15日及之后的经济数据公布后发生变化，尤其是通胀缓解、市场对AI趋势担忧加剧或就业数据转差时。</w:t>
      </w:r>
    </w:p>
    <w:p>
      <w:r>
        <w:rPr>
          <w:rFonts w:ascii="等线(中文正文)" w:hAnsi="等线(中文正文)" w:cs="等线(中文正文)" w:eastAsia="等线(中文正文)"/>
          <w:b w:val="false"/>
          <w:i w:val="false"/>
          <w:sz w:val="20"/>
        </w:rPr>
        <w:t/>
      </w:r>
    </w:p>
    <w:p>
      <w:pPr>
        <w:pStyle w:val="ab"/>
        <w:numPr>
          <w:numId w:val="6"/>
        </w:numPr>
      </w:pPr>
      <w:r>
        <w:t>30:07 一季度企业利润增速加快，行业分化明显</w:t>
      </w:r>
    </w:p>
    <w:p>
      <w:r>
        <w:rPr>
          <w:rFonts w:ascii="等线(中文正文)" w:hAnsi="等线(中文正文)" w:cs="等线(中文正文)" w:eastAsia="等线(中文正文)"/>
          <w:b w:val="false"/>
          <w:i w:val="false"/>
          <w:sz w:val="20"/>
        </w:rPr>
        <w:t>一季度利润增速达15.5%，国企和外商企业利润改善，但私营企业放缓。利润向上游转移，装备制造业贡献显著，电子行业支撑其增长。尽管营收增速放缓，但营收利润率提升，成本费用同比降幅扩大。行业间利润分化加剧，原油冲击导致利润向采矿业集中，传统行业利润压力大。</w:t>
      </w:r>
    </w:p>
    <w:p>
      <w:r>
        <w:rPr>
          <w:rFonts w:ascii="等线(中文正文)" w:hAnsi="等线(中文正文)" w:cs="等线(中文正文)" w:eastAsia="等线(中文正文)"/>
          <w:b w:val="false"/>
          <w:i w:val="false"/>
          <w:sz w:val="20"/>
        </w:rPr>
        <w:t/>
      </w:r>
    </w:p>
    <w:p>
      <w:pPr>
        <w:pStyle w:val="ab"/>
        <w:numPr>
          <w:numId w:val="7"/>
        </w:numPr>
      </w:pPr>
      <w:r>
        <w:t>33:59 4月PMI略降，内外需差异与上游行业利润倾斜</w:t>
      </w:r>
    </w:p>
    <w:p>
      <w:r>
        <w:rPr>
          <w:rFonts w:ascii="等线(中文正文)" w:hAnsi="等线(中文正文)" w:cs="等线(中文正文)" w:eastAsia="等线(中文正文)"/>
          <w:b w:val="false"/>
          <w:i w:val="false"/>
          <w:sz w:val="20"/>
        </w:rPr>
        <w:t>4月份PMI虽略降，但整体表现强劲，需求端外需强于内需，原材料库存上升支撑生产，上游行业利润继续倾斜，需关注国内扩内需政策推进及中东局势对供应链的影响。</w:t>
      </w:r>
    </w:p>
    <w:p>
      <w:r>
        <w:rPr>
          <w:rFonts w:ascii="等线(中文正文)" w:hAnsi="等线(中文正文)" w:cs="等线(中文正文)" w:eastAsia="等线(中文正文)"/>
          <w:b w:val="false"/>
          <w:i w:val="false"/>
          <w:sz w:val="20"/>
        </w:rPr>
        <w:t/>
      </w:r>
    </w:p>
    <w:p>
      <w:pPr>
        <w:pStyle w:val="ab"/>
        <w:numPr>
          <w:numId w:val="8"/>
        </w:numPr>
      </w:pPr>
      <w:r>
        <w:t>36:27 美伊关系紧张：伊朗局势与中美关系展望</w:t>
      </w:r>
    </w:p>
    <w:p>
      <w:r>
        <w:rPr>
          <w:rFonts w:ascii="等线(中文正文)" w:hAnsi="等线(中文正文)" w:cs="等线(中文正文)" w:eastAsia="等线(中文正文)"/>
          <w:b w:val="false"/>
          <w:i w:val="false"/>
          <w:sz w:val="20"/>
        </w:rPr>
        <w:t>报告关注了美伊之间因海峡通行引发的海上冲突及私下和平协议提案的交换，指出双方分歧主要集中在海峡控制权与核问题上。同时，分析了伊朗内部领导权变化对谈判策略的影响，以及五月中美关系的重要议程展望。</w:t>
      </w:r>
    </w:p>
    <w:p>
      <w:r>
        <w:rPr>
          <w:rFonts w:ascii="等线(中文正文)" w:hAnsi="等线(中文正文)" w:cs="等线(中文正文)" w:eastAsia="等线(中文正文)"/>
          <w:b w:val="false"/>
          <w:i w:val="false"/>
          <w:sz w:val="20"/>
        </w:rPr>
        <w:t/>
      </w:r>
    </w:p>
    <w:p>
      <w:pPr>
        <w:pStyle w:val="ab"/>
        <w:numPr>
          <w:numId w:val="9"/>
        </w:numPr>
      </w:pPr>
      <w:r>
        <w:t>39:49 美伊僵局下的政治临界点与军事行动风险</w:t>
      </w:r>
    </w:p>
    <w:p>
      <w:r>
        <w:rPr>
          <w:rFonts w:ascii="等线(中文正文)" w:hAnsi="等线(中文正文)" w:cs="等线(中文正文)" w:eastAsia="等线(中文正文)"/>
          <w:b w:val="false"/>
          <w:i w:val="false"/>
          <w:sz w:val="20"/>
        </w:rPr>
        <w:t>对话讨论了美国与伊朗之间的僵局，指出当前双方均未达到政治临界点，美国采取的封锁措施力度有限，而伊朗则尝试通过其他渠道缓解经济压力。双方存在通过军事行动打破僵局的风险，但同时也表现出对大规模冲突升级的谨慎态度。美国在中东的军事部署并未减少，显示出对可能冲突的准备状态。</w:t>
      </w:r>
    </w:p>
    <w:p>
      <w:r>
        <w:rPr>
          <w:rFonts w:ascii="等线(中文正文)" w:hAnsi="等线(中文正文)" w:cs="等线(中文正文)" w:eastAsia="等线(中文正文)"/>
          <w:b w:val="false"/>
          <w:i w:val="false"/>
          <w:sz w:val="20"/>
        </w:rPr>
        <w:t/>
      </w:r>
    </w:p>
    <w:p>
      <w:pPr>
        <w:pStyle w:val="ab"/>
        <w:numPr>
          <w:numId w:val="10"/>
        </w:numPr>
      </w:pPr>
      <w:r>
        <w:t>44:31 美伊关系与美国政治动态分析</w:t>
      </w:r>
    </w:p>
    <w:p>
      <w:r>
        <w:rPr>
          <w:rFonts w:ascii="等线(中文正文)" w:hAnsi="等线(中文正文)" w:cs="等线(中文正文)" w:eastAsia="等线(中文正文)"/>
          <w:b w:val="false"/>
          <w:i w:val="false"/>
          <w:sz w:val="20"/>
        </w:rPr>
        <w:t>讨论了美伊军事紧张局势的法律约束与实际操作空间，分析了美国最高法院裁决对选区划分的影响及对共和党的利好，探讨了高油价对特朗普政府政策的潜在影响，指出政治约束力的不确定性。</w:t>
      </w:r>
    </w:p>
    <w:p>
      <w:r>
        <w:rPr>
          <w:rFonts w:ascii="等线(中文正文)" w:hAnsi="等线(中文正文)" w:cs="等线(中文正文)" w:eastAsia="等线(中文正文)"/>
          <w:b w:val="false"/>
          <w:i w:val="false"/>
          <w:sz w:val="20"/>
        </w:rPr>
        <w:t/>
      </w:r>
    </w:p>
    <w:p>
      <w:pPr>
        <w:pStyle w:val="ab"/>
        <w:numPr>
          <w:numId w:val="11"/>
        </w:numPr>
      </w:pPr>
      <w:r>
        <w:t>49:29 中美关系动态与博弈分析</w:t>
      </w:r>
    </w:p>
    <w:p>
      <w:r>
        <w:rPr>
          <w:rFonts w:ascii="等线(中文正文)" w:hAnsi="等线(中文正文)" w:cs="等线(中文正文)" w:eastAsia="等线(中文正文)"/>
          <w:b w:val="false"/>
          <w:i w:val="false"/>
          <w:sz w:val="20"/>
        </w:rPr>
        <w:t>对话围绕中美关系的最新动态展开，包括中美外长通话、美国对伊朗局势下中国化工企业的制裁以及中国首次动用制裁阻断禁令的回应。分析指出，伊朗局势可能为中国在谈判中提供筹码，鉴于美国军事库存消耗需大量重稀土，中国在该领域有较强需求。特朗普访华计划仍待确认，会议强调了观察未来两周进展的重要性。</w:t>
      </w:r>
    </w:p>
    <w:p>
      <w:r>
        <w:rPr>
          <w:rFonts w:ascii="等线(中文正文)" w:hAnsi="等线(中文正文)" w:cs="等线(中文正文)" w:eastAsia="等线(中文正文)"/>
          <w:b w:val="false"/>
          <w:i w:val="false"/>
          <w:sz w:val="20"/>
        </w:rPr>
        <w:t/>
      </w:r>
    </w:p>
    <w:p>
      <w:pPr>
        <w:pStyle w:val="a7"/>
      </w:pPr>
      <w:r>
        <w:t>发言总结</w:t>
      </w:r>
    </w:p>
    <w:p>
      <w:pPr>
        <w:pStyle w:val="ab"/>
        <w:numPr>
          <w:numId w:val="12"/>
        </w:numPr>
      </w:pPr>
      <w:r>
        <w:t>发言人1</w:t>
      </w:r>
    </w:p>
    <w:p>
      <w:r>
        <w:rPr>
          <w:rFonts w:ascii="等线(中文正文)" w:hAnsi="等线(中文正文)" w:cs="等线(中文正文)" w:eastAsia="等线(中文正文)"/>
          <w:b w:val="false"/>
          <w:i w:val="false"/>
          <w:sz w:val="20"/>
        </w:rPr>
        <w:t>他首先主持并介绍了本次会议的主要内容，包括会议开场、对参会者的欢迎、会议流程的说明以及对本次会议议题的概述。他强调了会议的重要性，并提醒所有信息或观点不构成投资建议，同时提醒与会者关于信息传播的限制和法律责任。接着，他简要介绍了招商证券宏观周周谈，讨论了美国最新经济数据、中美关系、以及国际局势的观察和思考。特别提到了伊朗局势和中美外长通话的内容，分析了国际时政对经济的影响，并对未来趋势进行了预测。最后，他呼吁参会者关注公众号“思维纪要社”，并对大家的参与表示感谢，希望与会者能从本次会议中获得有价值的洞见。</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问：感谢大家参加本次会议，会议即将开始，请稍后。这句话在会议流程中扮演什么角色？</w:t>
      </w:r>
    </w:p>
    <w:p>
      <w:r>
        <w:rPr>
          <w:rFonts w:ascii="等线(中文正文)" w:hAnsi="等线(中文正文)" w:cs="等线(中文正文)" w:eastAsia="等线(中文正文)"/>
          <w:b w:val="false"/>
          <w:i w:val="false"/>
          <w:sz w:val="20"/>
        </w:rPr>
        <w:t>发言人1 答：这句话用于预告会议即将正式开始，要求所有参会者保持静音状态并耐心等待会议的正式召开。</w:t>
      </w:r>
    </w:p>
    <w:p>
      <w:r>
        <w:rPr>
          <w:rFonts w:ascii="等线(中文正文)" w:hAnsi="等线(中文正文)" w:cs="等线(中文正文)" w:eastAsia="等线(中文正文)"/>
          <w:b w:val="false"/>
          <w:i w:val="false"/>
          <w:sz w:val="20"/>
        </w:rPr>
        <w:t/>
      </w:r>
    </w:p>
    <w:p>
      <w:pPr>
        <w:pStyle w:val="ab"/>
      </w:pPr>
      <w:r>
        <w:t>发言人1 问：在讨论美国最新经济数据时，主要关注哪些方面？</w:t>
      </w:r>
    </w:p>
    <w:p>
      <w:r>
        <w:rPr>
          <w:rFonts w:ascii="等线(中文正文)" w:hAnsi="等线(中文正文)" w:cs="等线(中文正文)" w:eastAsia="等线(中文正文)"/>
          <w:b w:val="false"/>
          <w:i w:val="false"/>
          <w:sz w:val="20"/>
        </w:rPr>
        <w:t>发言人1 答：主要关注美国一季度经济数据及其反映的经济运行特征，特别是AI投资和服务消费对经济增长的驱动作用，并分析了相关投资链的景气程度、财报乐观盈利、大型科技企业对未来投资的指引以及油价冲击对美债市场的影响。</w:t>
      </w:r>
    </w:p>
    <w:p>
      <w:r>
        <w:rPr>
          <w:rFonts w:ascii="等线(中文正文)" w:hAnsi="等线(中文正文)" w:cs="等线(中文正文)" w:eastAsia="等线(中文正文)"/>
          <w:b w:val="false"/>
          <w:i w:val="false"/>
          <w:sz w:val="20"/>
        </w:rPr>
        <w:t/>
      </w:r>
    </w:p>
    <w:p>
      <w:pPr>
        <w:pStyle w:val="ab"/>
      </w:pPr>
      <w:r>
        <w:t>发言人1 问：一季度美国实际GDP环比折年初值是多少，为何低于市场预期？</w:t>
      </w:r>
    </w:p>
    <w:p>
      <w:r>
        <w:rPr>
          <w:rFonts w:ascii="等线(中文正文)" w:hAnsi="等线(中文正文)" w:cs="等线(中文正文)" w:eastAsia="等线(中文正文)"/>
          <w:b w:val="false"/>
          <w:i w:val="false"/>
          <w:sz w:val="20"/>
        </w:rPr>
        <w:t>发言人1 答：一季度美国实际GDP环比折年初值为2.0，低于市场预期的2.3，主要是由于进出口项目的关税反复造成了负面影响。</w:t>
      </w:r>
    </w:p>
    <w:p>
      <w:r>
        <w:rPr>
          <w:rFonts w:ascii="等线(中文正文)" w:hAnsi="等线(中文正文)" w:cs="等线(中文正文)" w:eastAsia="等线(中文正文)"/>
          <w:b w:val="false"/>
          <w:i w:val="false"/>
          <w:sz w:val="20"/>
        </w:rPr>
        <w:t/>
      </w:r>
    </w:p>
    <w:p>
      <w:pPr>
        <w:pStyle w:val="ab"/>
      </w:pPr>
      <w:r>
        <w:t>发言人1 问：一季度消费支出的关键特征是什么？</w:t>
      </w:r>
    </w:p>
    <w:p>
      <w:r>
        <w:rPr>
          <w:rFonts w:ascii="等线(中文正文)" w:hAnsi="等线(中文正文)" w:cs="等线(中文正文)" w:eastAsia="等线(中文正文)"/>
          <w:b w:val="false"/>
          <w:i w:val="false"/>
          <w:sz w:val="20"/>
        </w:rPr>
        <w:t>发言人1 答：一季度消费支出呈现明显的商品和服务消费紧急分化特征，其中商品消费增速滑落至负0.1%，而服务消费维持在较高的2.4%水平，但比前值有所下降。</w:t>
      </w:r>
    </w:p>
    <w:p>
      <w:r>
        <w:rPr>
          <w:rFonts w:ascii="等线(中文正文)" w:hAnsi="等线(中文正文)" w:cs="等线(中文正文)" w:eastAsia="等线(中文正文)"/>
          <w:b w:val="false"/>
          <w:i w:val="false"/>
          <w:sz w:val="20"/>
        </w:rPr>
        <w:t/>
      </w:r>
    </w:p>
    <w:p>
      <w:pPr>
        <w:pStyle w:val="ab"/>
      </w:pPr>
      <w:r>
        <w:t>发言人1 问：投资方面有哪些关键看点？</w:t>
      </w:r>
    </w:p>
    <w:p>
      <w:r>
        <w:rPr>
          <w:rFonts w:ascii="等线(中文正文)" w:hAnsi="等线(中文正文)" w:cs="等线(中文正文)" w:eastAsia="等线(中文正文)"/>
          <w:b w:val="false"/>
          <w:i w:val="false"/>
          <w:sz w:val="20"/>
        </w:rPr>
        <w:t>发言人1 答：投资方面，数据中心等AI投资项目景气度非常高，非住宅投资显著提升，对GDP拉动达到1.4个百分点。其中，设备项和知识产权产品投资增速非常快，而地产投资则持续降温，尤其是住宅投资受到美债长端收益率居高不下和移民政策变化的影响而走弱。</w:t>
      </w:r>
    </w:p>
    <w:p>
      <w:r>
        <w:rPr>
          <w:rFonts w:ascii="等线(中文正文)" w:hAnsi="等线(中文正文)" w:cs="等线(中文正文)" w:eastAsia="等线(中文正文)"/>
          <w:b w:val="false"/>
          <w:i w:val="false"/>
          <w:sz w:val="20"/>
        </w:rPr>
        <w:t/>
      </w:r>
    </w:p>
    <w:p>
      <w:pPr>
        <w:pStyle w:val="ab"/>
      </w:pPr>
      <w:r>
        <w:t>发言人1 问：库存项和劳动项对GDP的影响如何？</w:t>
      </w:r>
    </w:p>
    <w:p>
      <w:r>
        <w:rPr>
          <w:rFonts w:ascii="等线(中文正文)" w:hAnsi="等线(中文正文)" w:cs="等线(中文正文)" w:eastAsia="等线(中文正文)"/>
          <w:b w:val="false"/>
          <w:i w:val="false"/>
          <w:sz w:val="20"/>
        </w:rPr>
        <w:t>发言人1 答：库存项在一季度对GDP拉动为0.4个百分点，显示出美国企业库存正在缓慢去化。劳动项方面，由于净出口拖累了GDP增速，尤其是进口太强，导致整体GDP不及预期。服务进口增速有所增加，而商品进口增速大幅跃升，主要是关税政策调整带来的数据扰动。</w:t>
      </w:r>
    </w:p>
    <w:p>
      <w:r>
        <w:rPr>
          <w:rFonts w:ascii="等线(中文正文)" w:hAnsi="等线(中文正文)" w:cs="等线(中文正文)" w:eastAsia="等线(中文正文)"/>
          <w:b w:val="false"/>
          <w:i w:val="false"/>
          <w:sz w:val="20"/>
        </w:rPr>
        <w:t/>
      </w:r>
    </w:p>
    <w:p>
      <w:pPr>
        <w:pStyle w:val="ab"/>
      </w:pPr>
      <w:r>
        <w:t>发言人1 问：政府支出对一季度GDP有何影响？</w:t>
      </w:r>
    </w:p>
    <w:p>
      <w:r>
        <w:rPr>
          <w:rFonts w:ascii="等线(中文正文)" w:hAnsi="等线(中文正文)" w:cs="等线(中文正文)" w:eastAsia="等线(中文正文)"/>
          <w:b w:val="false"/>
          <w:i w:val="false"/>
          <w:sz w:val="20"/>
        </w:rPr>
        <w:t>发言人1 答：政府支出在一季度对GDP形成了强劲支撑，拉动了0.7个百分点的增长，这主要归因于政府关门后一季度重启带来的经济增速反弹，尤其是联邦政府项和州政府项的支出变化显著。</w:t>
      </w:r>
    </w:p>
    <w:p>
      <w:r>
        <w:rPr>
          <w:rFonts w:ascii="等线(中文正文)" w:hAnsi="等线(中文正文)" w:cs="等线(中文正文)" w:eastAsia="等线(中文正文)"/>
          <w:b w:val="false"/>
          <w:i w:val="false"/>
          <w:sz w:val="20"/>
        </w:rPr>
        <w:t/>
      </w:r>
    </w:p>
    <w:p>
      <w:pPr>
        <w:pStyle w:val="ab"/>
      </w:pPr>
      <w:r>
        <w:t>发言人1 问：一季度经济数据和PCE环比表现如何，以及市场对这些数据的反应如何？下周有哪些关键的美国经济数据和联储官员讲话？</w:t>
      </w:r>
    </w:p>
    <w:p>
      <w:r>
        <w:rPr>
          <w:rFonts w:ascii="等线(中文正文)" w:hAnsi="等线(中文正文)" w:cs="等线(中文正文)" w:eastAsia="等线(中文正文)"/>
          <w:b w:val="false"/>
          <w:i w:val="false"/>
          <w:sz w:val="20"/>
        </w:rPr>
        <w:t>发言人1 答：一季度的经济数据显示，整体上油价冲击的负面影响尚未完全显现。3月份PCE环比为0.7，符合预期，反映出商品价格向核心通胀传导的迹象。美债市场在数据发布后暂时性地压力有所缓和，特别是美债两年期收益率对美联储政策敏感，短端下行约5.5BP至3.89附近，而美债十年期收益率下行3.6个BP至4.39附近。下周的关键数据是周五发布的非农报告。市场普遍预期新增数据能保持在盈亏平衡点以上，失业率大体维持稳定。然而，劳动参与率的持续下行可能会对失业率造成扰动。值得注意的是，上个月非农新增数据超预期增长17.8万人，这主要是由于短期冲击后的自然修复和反弹，例如医疗保健行业人员返岗以及建筑、休闲酒店和运输行业在极端气候过后的需求回升。</w:t>
      </w:r>
    </w:p>
    <w:p>
      <w:r>
        <w:rPr>
          <w:rFonts w:ascii="等线(中文正文)" w:hAnsi="等线(中文正文)" w:cs="等线(中文正文)" w:eastAsia="等线(中文正文)"/>
          <w:b w:val="false"/>
          <w:i w:val="false"/>
          <w:sz w:val="20"/>
        </w:rPr>
        <w:t/>
      </w:r>
    </w:p>
    <w:p>
      <w:pPr>
        <w:pStyle w:val="ab"/>
      </w:pPr>
      <w:r>
        <w:t>发言人1 问：企业招聘信息的变化以及不确定因素对数据波动性的影响是什么？</w:t>
      </w:r>
    </w:p>
    <w:p>
      <w:r>
        <w:rPr>
          <w:rFonts w:ascii="等线(中文正文)" w:hAnsi="等线(中文正文)" w:cs="等线(中文正文)" w:eastAsia="等线(中文正文)"/>
          <w:b w:val="false"/>
          <w:i w:val="false"/>
          <w:sz w:val="20"/>
        </w:rPr>
        <w:t>发言人1 答：企业招聘信息的变化尚未体现在数据中，但根据美联储和地区调研情况，许多企业因地缘冲突和AI变革带来的不确定性而降低招聘速度，倾向于增加临时工而非冻结长期招聘岗位。这种不确定性可能导致BLS现有的模型放大数据波动性。</w:t>
      </w:r>
    </w:p>
    <w:p>
      <w:r>
        <w:rPr>
          <w:rFonts w:ascii="等线(中文正文)" w:hAnsi="等线(中文正文)" w:cs="等线(中文正文)" w:eastAsia="等线(中文正文)"/>
          <w:b w:val="false"/>
          <w:i w:val="false"/>
          <w:sz w:val="20"/>
        </w:rPr>
        <w:t/>
      </w:r>
    </w:p>
    <w:p>
      <w:pPr>
        <w:pStyle w:val="ab"/>
      </w:pPr>
      <w:r>
        <w:t>发言人1 问：对于四月份联储议息会议的观点有哪些？</w:t>
      </w:r>
    </w:p>
    <w:p>
      <w:r>
        <w:rPr>
          <w:rFonts w:ascii="等线(中文正文)" w:hAnsi="等线(中文正文)" w:cs="等线(中文正文)" w:eastAsia="等线(中文正文)"/>
          <w:b w:val="false"/>
          <w:i w:val="false"/>
          <w:sz w:val="20"/>
        </w:rPr>
        <w:t>发言人1 答：本次会议中，联储上调了对通胀的表述，认为通胀处于高位并部分反映了能源价格的影响。不同地区联储主席对于声明中的宽松倾向表述存在分歧。鲍威尔表示，美联储目前处于有利位置，可以根据数据、前景和风险平衡来决定政策利率调整程度和时间，暗示有宽松倾向和降息理由。同时，鲍威尔认为美联储接近中性利率区间，尽管存在降息空间，但可能受限。</w:t>
      </w:r>
    </w:p>
    <w:p>
      <w:r>
        <w:rPr>
          <w:rFonts w:ascii="等线(中文正文)" w:hAnsi="等线(中文正文)" w:cs="等线(中文正文)" w:eastAsia="等线(中文正文)"/>
          <w:b w:val="false"/>
          <w:i w:val="false"/>
          <w:sz w:val="20"/>
        </w:rPr>
        <w:t/>
      </w:r>
    </w:p>
    <w:p>
      <w:pPr>
        <w:pStyle w:val="ab"/>
      </w:pPr>
      <w:r>
        <w:t>发言人1 问：如何看待美联储的降息可能性及其判断依据？</w:t>
      </w:r>
    </w:p>
    <w:p>
      <w:r>
        <w:rPr>
          <w:rFonts w:ascii="等线(中文正文)" w:hAnsi="等线(中文正文)" w:cs="等线(中文正文)" w:eastAsia="等线(中文正文)"/>
          <w:b w:val="false"/>
          <w:i w:val="false"/>
          <w:sz w:val="20"/>
        </w:rPr>
        <w:t>发言人1 答：美联储存在降息空间，原因包括油价对核心PCE的传导效应可能导致今年核心通胀高点比无冲击情况下高出0.3个百分点，预计六月份达到高点后三季度开始趋势性回落。此外，美国盈亏平衡点下的就业增长接近零水位，意味着失业率上行风险较低，但也预示着经济增长中枢可能下降，需要通过压低失业率来追求名义增长。</w:t>
      </w:r>
    </w:p>
    <w:p>
      <w:r>
        <w:rPr>
          <w:rFonts w:ascii="等线(中文正文)" w:hAnsi="等线(中文正文)" w:cs="等线(中文正文)" w:eastAsia="等线(中文正文)"/>
          <w:b w:val="false"/>
          <w:i w:val="false"/>
          <w:sz w:val="20"/>
        </w:rPr>
        <w:t/>
      </w:r>
    </w:p>
    <w:p>
      <w:pPr>
        <w:pStyle w:val="ab"/>
      </w:pPr>
      <w:r>
        <w:t>发言人1 问：何时会发生降息预期的明显变化？</w:t>
      </w:r>
    </w:p>
    <w:p>
      <w:r>
        <w:rPr>
          <w:rFonts w:ascii="等线(中文正文)" w:hAnsi="等线(中文正文)" w:cs="等线(中文正文)" w:eastAsia="等线(中文正文)"/>
          <w:b w:val="false"/>
          <w:i w:val="false"/>
          <w:sz w:val="20"/>
        </w:rPr>
        <w:t>发言人1 答：降息预期的明显变化可能出现在5月15日新任官员上任前后，以及观察到通胀压力缓解、市场对AI趋势担忧增加、就业数据转差等组合条件。这些因素的变化可能会在七月份和九月份的会议中有所体现，届时市场情绪降温以及美国中期选举密集期过后，可能会实质性触发降息。</w:t>
      </w:r>
    </w:p>
    <w:p>
      <w:r>
        <w:rPr>
          <w:rFonts w:ascii="等线(中文正文)" w:hAnsi="等线(中文正文)" w:cs="等线(中文正文)" w:eastAsia="等线(中文正文)"/>
          <w:b w:val="false"/>
          <w:i w:val="false"/>
          <w:sz w:val="20"/>
        </w:rPr>
        <w:t/>
      </w:r>
    </w:p>
    <w:p>
      <w:pPr>
        <w:pStyle w:val="ab"/>
      </w:pPr>
      <w:r>
        <w:t>发言人1 问：1到3月供给利润数据的主要特点是什么？利润增速加快的同时，哪些方面值得关注？</w:t>
      </w:r>
    </w:p>
    <w:p>
      <w:r>
        <w:rPr>
          <w:rFonts w:ascii="等线(中文正文)" w:hAnsi="等线(中文正文)" w:cs="等线(中文正文)" w:eastAsia="等线(中文正文)"/>
          <w:b w:val="false"/>
          <w:i w:val="false"/>
          <w:sz w:val="20"/>
        </w:rPr>
        <w:t>发言人1 答：1到3月的利润增速为15.5%，比1到2月加快0.3个百分点，且两年年均增速明显回升。从企业类型看，国企利润增速提升，外商由负转正，但股份制企业增速放缓，私营企业增速明显放缓。从行业角度看，利润向上游环节转移，采矿业利润增速显著提速，原材料和加工组装行业增速放缓，消费品行业利润增速降幅扩大。尽管利润增速加快，但营收增速小幅放缓，主要原因是营收利润率提升至5.11%，为2023年以来同期最高水平；此外，成本费用同比降幅走阔，成本端结构性压力需要关注。</w:t>
      </w:r>
    </w:p>
    <w:p>
      <w:r>
        <w:rPr>
          <w:rFonts w:ascii="等线(中文正文)" w:hAnsi="等线(中文正文)" w:cs="等线(中文正文)" w:eastAsia="等线(中文正文)"/>
          <w:b w:val="false"/>
          <w:i w:val="false"/>
          <w:sz w:val="20"/>
        </w:rPr>
        <w:t/>
      </w:r>
    </w:p>
    <w:p>
      <w:pPr>
        <w:pStyle w:val="ab"/>
      </w:pPr>
      <w:r>
        <w:t>发言人1 问：装备制造业在利润增长中的具体表现如何？</w:t>
      </w:r>
    </w:p>
    <w:p>
      <w:r>
        <w:rPr>
          <w:rFonts w:ascii="等线(中文正文)" w:hAnsi="等线(中文正文)" w:cs="等线(中文正文)" w:eastAsia="等线(中文正文)"/>
          <w:b w:val="false"/>
          <w:i w:val="false"/>
          <w:sz w:val="20"/>
        </w:rPr>
        <w:t>发言人1 答：装备制造业作为压舱石，一季度利润规模占全部规上企业比重超过3成，同比提升1.7个百分点，利润增长达到21%，拉动全部工企利润增长6.8个百分点。其中，电子行业利润增长124.5%，是支撑装备制造业利润快速增长的主要行业。</w:t>
      </w:r>
    </w:p>
    <w:p>
      <w:r>
        <w:rPr>
          <w:rFonts w:ascii="等线(中文正文)" w:hAnsi="等线(中文正文)" w:cs="等线(中文正文)" w:eastAsia="等线(中文正文)"/>
          <w:b w:val="false"/>
          <w:i w:val="false"/>
          <w:sz w:val="20"/>
        </w:rPr>
        <w:t/>
      </w:r>
    </w:p>
    <w:p>
      <w:pPr>
        <w:pStyle w:val="ab"/>
      </w:pPr>
      <w:r>
        <w:t>发言人1 问：当前工企产销率及库存情况如何？</w:t>
      </w:r>
    </w:p>
    <w:p>
      <w:r>
        <w:rPr>
          <w:rFonts w:ascii="等线(中文正文)" w:hAnsi="等线(中文正文)" w:cs="等线(中文正文)" w:eastAsia="等线(中文正文)"/>
          <w:b w:val="false"/>
          <w:i w:val="false"/>
          <w:sz w:val="20"/>
        </w:rPr>
        <w:t>发言人1 答：工企产销率仍处于历史相对低位，库销比和产成品库存周转天数均位于历年同期高位，虽然库存增速略有回落，但供给效益改善的基础还需巩固，企业库存变化节奏值得关注。</w:t>
      </w:r>
    </w:p>
    <w:p>
      <w:r>
        <w:rPr>
          <w:rFonts w:ascii="等线(中文正文)" w:hAnsi="等线(中文正文)" w:cs="等线(中文正文)" w:eastAsia="等线(中文正文)"/>
          <w:b w:val="false"/>
          <w:i w:val="false"/>
          <w:sz w:val="20"/>
        </w:rPr>
        <w:t/>
      </w:r>
    </w:p>
    <w:p>
      <w:pPr>
        <w:pStyle w:val="ab"/>
      </w:pPr>
      <w:r>
        <w:t>发言人1 问：行业间利润分化情况如何？</w:t>
      </w:r>
    </w:p>
    <w:p>
      <w:r>
        <w:rPr>
          <w:rFonts w:ascii="等线(中文正文)" w:hAnsi="等线(中文正文)" w:cs="等线(中文正文)" w:eastAsia="等线(中文正文)"/>
          <w:b w:val="false"/>
          <w:i w:val="false"/>
          <w:sz w:val="20"/>
        </w:rPr>
        <w:t>发言人1 答：行业间利润分化明显，上游行业受原材料冲击利润向上游转移，而装备制造业贡献超过四成，传统行业如钢铁、非金属矿等利润压力较大。</w:t>
      </w:r>
    </w:p>
    <w:p>
      <w:r>
        <w:rPr>
          <w:rFonts w:ascii="等线(中文正文)" w:hAnsi="等线(中文正文)" w:cs="等线(中文正文)" w:eastAsia="等线(中文正文)"/>
          <w:b w:val="false"/>
          <w:i w:val="false"/>
          <w:sz w:val="20"/>
        </w:rPr>
        <w:t/>
      </w:r>
    </w:p>
    <w:p>
      <w:pPr>
        <w:pStyle w:val="ab"/>
      </w:pPr>
      <w:r>
        <w:t>发言人1 问：4月份PMI数据有哪些关键点？</w:t>
      </w:r>
    </w:p>
    <w:p>
      <w:r>
        <w:rPr>
          <w:rFonts w:ascii="等线(中文正文)" w:hAnsi="等线(中文正文)" w:cs="等线(中文正文)" w:eastAsia="等线(中文正文)"/>
          <w:b w:val="false"/>
          <w:i w:val="false"/>
          <w:sz w:val="20"/>
        </w:rPr>
        <w:t>发言人1 答：4月份PMI略降但仍高于历年同期水平，新订单走弱是主要拖累，原材料库存成为支撑项。供给强于需求，外需优于内需，原材料库存上升，利润继续向上游倾斜，中东局势对全球供应链的扰动对出口有一定支撑，但还需关注后续变化。</w:t>
      </w:r>
    </w:p>
    <w:p>
      <w:r>
        <w:rPr>
          <w:rFonts w:ascii="等线(中文正文)" w:hAnsi="等线(中文正文)" w:cs="等线(中文正文)" w:eastAsia="等线(中文正文)"/>
          <w:b w:val="false"/>
          <w:i w:val="false"/>
          <w:sz w:val="20"/>
        </w:rPr>
        <w:t/>
      </w:r>
    </w:p>
    <w:p>
      <w:pPr>
        <w:pStyle w:val="ab"/>
      </w:pPr>
      <w:r>
        <w:t>发言人1 问：关于国际时政观察，上周和假期期间有哪些重点内容？</w:t>
      </w:r>
    </w:p>
    <w:p>
      <w:r>
        <w:rPr>
          <w:rFonts w:ascii="等线(中文正文)" w:hAnsi="等线(中文正文)" w:cs="等线(中文正文)" w:eastAsia="等线(中文正文)"/>
          <w:b w:val="false"/>
          <w:i w:val="false"/>
          <w:sz w:val="20"/>
        </w:rPr>
        <w:t>发言人1 答：上周主要关注伊朗局势的新变化和对未来中美关系的展望。美国启动行动引导船只离开缓木兹海峡，美伊之间发生海上冲突，同时双方就和平协议进行了私下沟通和草案交换，但目前进展不满足，还需持续关注事态发展。</w:t>
      </w:r>
    </w:p>
    <w:p>
      <w:r>
        <w:rPr>
          <w:rFonts w:ascii="等线(中文正文)" w:hAnsi="等线(中文正文)" w:cs="等线(中文正文)" w:eastAsia="等线(中文正文)"/>
          <w:b w:val="false"/>
          <w:i w:val="false"/>
          <w:sz w:val="20"/>
        </w:rPr>
        <w:t/>
      </w:r>
    </w:p>
    <w:p>
      <w:pPr>
        <w:pStyle w:val="ab"/>
      </w:pPr>
      <w:r>
        <w:t>发言人1 问：美国和伊朗在当前的谈判中，他们的主要分歧点是什么？</w:t>
      </w:r>
    </w:p>
    <w:p>
      <w:r>
        <w:rPr>
          <w:rFonts w:ascii="等线(中文正文)" w:hAnsi="等线(中文正文)" w:cs="等线(中文正文)" w:eastAsia="等线(中文正文)"/>
          <w:b w:val="false"/>
          <w:i w:val="false"/>
          <w:sz w:val="20"/>
        </w:rPr>
        <w:t>发言人1 答：美国和伊朗之间的主要分歧集中在两个问题上，一个是海峡问题，另一个是核问题。其中，海峡问题是双方博弈手段，而核问题是真正的底线问题。在海峡问题没有出现明显突破的情况下，核问题很难有根本性的解决。</w:t>
      </w:r>
    </w:p>
    <w:p>
      <w:r>
        <w:rPr>
          <w:rFonts w:ascii="等线(中文正文)" w:hAnsi="等线(中文正文)" w:cs="等线(中文正文)" w:eastAsia="等线(中文正文)"/>
          <w:b w:val="false"/>
          <w:i w:val="false"/>
          <w:sz w:val="20"/>
        </w:rPr>
        <w:t/>
      </w:r>
    </w:p>
    <w:p>
      <w:pPr>
        <w:pStyle w:val="ab"/>
      </w:pPr>
      <w:r>
        <w:t>发言人1 问：美国和伊朗是否已经达到了政治临界点，从而导致僵局？伊朗方面如何应对美国的封锁以缓解经济压力？</w:t>
      </w:r>
    </w:p>
    <w:p>
      <w:r>
        <w:rPr>
          <w:rFonts w:ascii="等线(中文正文)" w:hAnsi="等线(中文正文)" w:cs="等线(中文正文)" w:eastAsia="等线(中文正文)"/>
          <w:b w:val="false"/>
          <w:i w:val="false"/>
          <w:sz w:val="20"/>
        </w:rPr>
        <w:t>发言人1 答：我们认为美国和伊朗目前还没有达到政治临界点，处于僵局状态。美国方面维持对伊朗港口的封锁行动力度较小，且近期采取的引导船只驶离海峡行动被定位为防御性而非护航行动，如果长期持续，可能会给伊朗带来经济压力。伊朗方面正在尝试通过其他方式绕过美国封锁，如与俄罗斯及其他里海沿岸国家开展贸易，利用铁路向东方国家运送石油等。但这些方法的效果尚待观察，因为缺乏伊朗内部经济数据的公开信息。</w:t>
      </w:r>
    </w:p>
    <w:p>
      <w:r>
        <w:rPr>
          <w:rFonts w:ascii="等线(中文正文)" w:hAnsi="等线(中文正文)" w:cs="等线(中文正文)" w:eastAsia="等线(中文正文)"/>
          <w:b w:val="false"/>
          <w:i w:val="false"/>
          <w:sz w:val="20"/>
        </w:rPr>
        <w:t/>
      </w:r>
    </w:p>
    <w:p>
      <w:pPr>
        <w:pStyle w:val="ab"/>
      </w:pPr>
      <w:r>
        <w:t>发言人1 问：美国国内政治方面，近期有什么新的进展？</w:t>
      </w:r>
    </w:p>
    <w:p>
      <w:r>
        <w:rPr>
          <w:rFonts w:ascii="等线(中文正文)" w:hAnsi="等线(中文正文)" w:cs="等线(中文正文)" w:eastAsia="等线(中文正文)"/>
          <w:b w:val="false"/>
          <w:i w:val="false"/>
          <w:sz w:val="20"/>
        </w:rPr>
        <w:t>发言人1 答：上周，美国最高法院裁决限制种族因素在选区划分中的应用，这一裁决有利于共和党，并可能影响中期选举策略。同时，高油价对特朗普政府及共和党的约束力存在不确定性，若油价持续高位，特朗普在军事行动方面的约束可能会减小。</w:t>
      </w:r>
    </w:p>
    <w:p>
      <w:r>
        <w:rPr>
          <w:rFonts w:ascii="等线(中文正文)" w:hAnsi="等线(中文正文)" w:cs="等线(中文正文)" w:eastAsia="等线(中文正文)"/>
          <w:b w:val="false"/>
          <w:i w:val="false"/>
          <w:sz w:val="20"/>
        </w:rPr>
        <w:t/>
      </w:r>
    </w:p>
    <w:p>
      <w:pPr>
        <w:pStyle w:val="ab"/>
      </w:pPr>
      <w:r>
        <w:t>发言人1 问：伊朗的战略储备能支撑多久？</w:t>
      </w:r>
    </w:p>
    <w:p>
      <w:r>
        <w:rPr>
          <w:rFonts w:ascii="等线(中文正文)" w:hAnsi="等线(中文正文)" w:cs="等线(中文正文)" w:eastAsia="等线(中文正文)"/>
          <w:b w:val="false"/>
          <w:i w:val="false"/>
          <w:sz w:val="20"/>
        </w:rPr>
        <w:t>发言人1 答：伊朗的战略储备可能能维持数月，因此他们可能认为可以继续利用海峡的筹码逼迫美国让步，这使得打破僵局的风险增加，有可能会采取军事行动，从而提升了战火重燃的风险。</w:t>
      </w:r>
    </w:p>
    <w:p>
      <w:r>
        <w:rPr>
          <w:rFonts w:ascii="等线(中文正文)" w:hAnsi="等线(中文正文)" w:cs="等线(中文正文)" w:eastAsia="等线(中文正文)"/>
          <w:b w:val="false"/>
          <w:i w:val="false"/>
          <w:sz w:val="20"/>
        </w:rPr>
        <w:t/>
      </w:r>
    </w:p>
    <w:p>
      <w:pPr>
        <w:pStyle w:val="ab"/>
      </w:pPr>
      <w:r>
        <w:t>发言人1 问：美国方面引导船只驶离海峡行动的意义及影响如何？</w:t>
      </w:r>
    </w:p>
    <w:p>
      <w:r>
        <w:rPr>
          <w:rFonts w:ascii="等线(中文正文)" w:hAnsi="等线(中文正文)" w:cs="等线(中文正文)" w:eastAsia="等线(中文正文)"/>
          <w:b w:val="false"/>
          <w:i w:val="false"/>
          <w:sz w:val="20"/>
        </w:rPr>
        <w:t>发言人1 答：特朗普通过引导船只驶离海峡行动寻求打破僵局，之后发生的海上冲突显示双方仍在围绕海峡问题进行博弈。尽管冲突发生，特朗普并未明确表示停火协议破裂，表明双方对于大规模升级冲突的风险抱有一定谨慎态度，但也不能排除美国再次扩大军事行动的可能性。</w:t>
      </w:r>
    </w:p>
    <w:p>
      <w:r>
        <w:rPr>
          <w:rFonts w:ascii="等线(中文正文)" w:hAnsi="等线(中文正文)" w:cs="等线(中文正文)" w:eastAsia="等线(中文正文)"/>
          <w:b w:val="false"/>
          <w:i w:val="false"/>
          <w:sz w:val="20"/>
        </w:rPr>
        <w:t/>
      </w:r>
    </w:p>
    <w:p>
      <w:pPr>
        <w:pStyle w:val="ab"/>
      </w:pPr>
      <w:r>
        <w:t>发言人1 问：美国目前在中东的军事部署情况如何？</w:t>
      </w:r>
    </w:p>
    <w:p>
      <w:r>
        <w:rPr>
          <w:rFonts w:ascii="等线(中文正文)" w:hAnsi="等线(中文正文)" w:cs="等线(中文正文)" w:eastAsia="等线(中文正文)"/>
          <w:b w:val="false"/>
          <w:i w:val="false"/>
          <w:sz w:val="20"/>
        </w:rPr>
        <w:t>发言人1 答：美军在中东的军事部署并未出现根本性转向和减少，尽管有航母轮岗现象，但整体军事投入依然维持较高水平。此外，美军已申请将高超音速导弹部署到中东地区，显示其军事部署保持警惕和准备状态。</w:t>
      </w:r>
    </w:p>
    <w:p>
      <w:r>
        <w:rPr>
          <w:rFonts w:ascii="等线(中文正文)" w:hAnsi="等线(中文正文)" w:cs="等线(中文正文)" w:eastAsia="等线(中文正文)"/>
          <w:b w:val="false"/>
          <w:i w:val="false"/>
          <w:sz w:val="20"/>
        </w:rPr>
        <w:t/>
      </w:r>
    </w:p>
    <w:p>
      <w:pPr>
        <w:pStyle w:val="ab"/>
      </w:pPr>
      <w:r>
        <w:t>发言人1 问：中美关系方面有哪些最新动态？</w:t>
      </w:r>
    </w:p>
    <w:p>
      <w:r>
        <w:rPr>
          <w:rFonts w:ascii="等线(中文正文)" w:hAnsi="等线(中文正文)" w:cs="等线(中文正文)" w:eastAsia="等线(中文正文)"/>
          <w:b w:val="false"/>
          <w:i w:val="false"/>
          <w:sz w:val="20"/>
        </w:rPr>
        <w:t>发言人1 答：随着5月的到来，中美关系重回公众视野。4月30日中美外长进行了通话，且中美双方近期在谈判前的博弈加剧，例如美国对中国的化工企业实施制裁，而中国也首次动用制裁阻断禁令作为回应。</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2026-05-05T15:19:55Z</dcterms:created>
  <dc:creator>Apache POI</dc:creator>
</cp:coreProperties>
</file>