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和而泰 260428_导读</w:t>
      </w:r>
    </w:p>
    <w:p>
      <w:pPr>
        <w:pStyle w:val="a0"/>
        <w:jc w:val="center"/>
      </w:pPr>
      <w:r>
        <w:t>2026年04月29日 01:44</w:t>
      </w:r>
    </w:p>
    <w:p>
      <w:pPr>
        <w:pStyle w:val="a7"/>
      </w:pPr>
      <w:r>
        <w:t>关键词</w:t>
      </w:r>
    </w:p>
    <w:p>
      <w:r>
        <w:rPr>
          <w:rFonts w:ascii="等线(中文正文)" w:hAnsi="等线(中文正文)" w:cs="等线(中文正文)" w:eastAsia="等线(中文正文)"/>
          <w:b w:val="false"/>
          <w:i w:val="false"/>
          <w:sz w:val="20"/>
        </w:rPr>
        <w:t xml:space="preserve">智能控制器 家电 汽车电子 卫星通信 新能源汽车 数据公司 神经体系 传感器 控制器 数字革命 投资 战略 盈利能力 附加值 产品化 万物互联 精准运营 变革期 数据 智能终端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格尔泰公司举行线上交流会，聚焦2025年年报与2026年一季报，分析师梁成佳主持，李哲汉共同参与。会议邀请核心管理团队，包括董事长兼总裁与高级副总裁兼董秘，与投资者深入交流。董事长分享了对行业发展趋势的见解，强调智能控制器市场需求稳健，格尔泰在家电领域领先，并在汽车电子、卫星通信等新兴领域展现出增长潜力。公司正深耕智能控制器，提升经营质量，增强主业盈利能力，同时在数字革命和传感器领域构建战略思考，目标从传统工具制造商转型为数据公司。会议还回应了投资者关于毛利率、费用控制、汽车电子业务发展及智能工具业务战略规划的提问，展示了公司对未来发展的规划和信心。此次交流会为投资者提供了深入了解格尔泰经营状况、战略方向和未来展望的机会，展现了公司在行业变革中的积极措施和前瞻布局。</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和尔泰2025年报与2026年一季报解读及未来战略展望</w:t>
      </w:r>
    </w:p>
    <w:p>
      <w:r>
        <w:rPr>
          <w:rFonts w:ascii="等线(中文正文)" w:hAnsi="等线(中文正文)" w:cs="等线(中文正文)" w:eastAsia="等线(中文正文)"/>
          <w:b w:val="false"/>
          <w:i w:val="false"/>
          <w:sz w:val="20"/>
        </w:rPr>
        <w:t>会议围绕和尔泰公司2025年年报和2026年一季报展开，重点介绍了公司在智能控制器领域的稳健发展，以及在新能源汽车电子、卫星通信等新兴方向的成长机遇。公司经营质量持续提升，主业盈利能力增强，新业务贡献逐步显现，未来增长潜力值得期待。会上，管理层分享了公司业务进展，并展望了未来战略布局。</w:t>
      </w:r>
    </w:p>
    <w:p>
      <w:r>
        <w:rPr>
          <w:rFonts w:ascii="等线(中文正文)" w:hAnsi="等线(中文正文)" w:cs="等线(中文正文)" w:eastAsia="等线(中文正文)"/>
          <w:b w:val="false"/>
          <w:i w:val="false"/>
          <w:sz w:val="20"/>
        </w:rPr>
        <w:t/>
      </w:r>
    </w:p>
    <w:p>
      <w:pPr>
        <w:pStyle w:val="ab"/>
        <w:numPr>
          <w:numId w:val="2"/>
        </w:numPr>
      </w:pPr>
      <w:r>
        <w:t>02:57 公司稳健经营与未来发展战略</w:t>
      </w:r>
    </w:p>
    <w:p>
      <w:r>
        <w:rPr>
          <w:rFonts w:ascii="等线(中文正文)" w:hAnsi="等线(中文正文)" w:cs="等线(中文正文)" w:eastAsia="等线(中文正文)"/>
          <w:b w:val="false"/>
          <w:i w:val="false"/>
          <w:sz w:val="20"/>
        </w:rPr>
        <w:t>公司强调在健康发展中注重客户质量和内部效率提升，即便面临行业普遍内卷，仍保持利润增速领先于收入增速。面对后工业时代，公司优化客户结构，强化运营与成本控制，稳固行业地位，并计划在未来十年持续提升核心竞争力，扩展至其他行业。</w:t>
      </w:r>
    </w:p>
    <w:p>
      <w:r>
        <w:rPr>
          <w:rFonts w:ascii="等线(中文正文)" w:hAnsi="等线(中文正文)" w:cs="等线(中文正文)" w:eastAsia="等线(中文正文)"/>
          <w:b w:val="false"/>
          <w:i w:val="false"/>
          <w:sz w:val="20"/>
        </w:rPr>
        <w:t/>
      </w:r>
    </w:p>
    <w:p>
      <w:pPr>
        <w:pStyle w:val="ab"/>
        <w:numPr>
          <w:numId w:val="3"/>
        </w:numPr>
      </w:pPr>
      <w:r>
        <w:t>06:29 公司转型与数字革命中的角色定位</w:t>
      </w:r>
    </w:p>
    <w:p>
      <w:r>
        <w:rPr>
          <w:rFonts w:ascii="等线(中文正文)" w:hAnsi="等线(中文正文)" w:cs="等线(中文正文)" w:eastAsia="等线(中文正文)"/>
          <w:b w:val="false"/>
          <w:i w:val="false"/>
          <w:sz w:val="20"/>
        </w:rPr>
        <w:t>公司过去两年致力于推动用户价值，强调在行业价值链中定位自身角色，追求非订单驱动的业绩增长，强调内生竞争力。面对数字革命，公司探索未来发展方向，致力于在社会结构变革中扮演关键角色，提升整体价值创造能力。</w:t>
      </w:r>
    </w:p>
    <w:p>
      <w:r>
        <w:rPr>
          <w:rFonts w:ascii="等线(中文正文)" w:hAnsi="等线(中文正文)" w:cs="等线(中文正文)" w:eastAsia="等线(中文正文)"/>
          <w:b w:val="false"/>
          <w:i w:val="false"/>
          <w:sz w:val="20"/>
        </w:rPr>
        <w:t/>
      </w:r>
    </w:p>
    <w:p>
      <w:pPr>
        <w:pStyle w:val="ab"/>
        <w:numPr>
          <w:numId w:val="4"/>
        </w:numPr>
      </w:pPr>
      <w:r>
        <w:t>08:57 构建未来数据基石：从控制器到神经体系的转型</w:t>
      </w:r>
    </w:p>
    <w:p>
      <w:r>
        <w:rPr>
          <w:rFonts w:ascii="等线(中文正文)" w:hAnsi="等线(中文正文)" w:cs="等线(中文正文)" w:eastAsia="等线(中文正文)"/>
          <w:b w:val="false"/>
          <w:i w:val="false"/>
          <w:sz w:val="20"/>
        </w:rPr>
        <w:t>对话探讨了从传统附件制造商转型为数据公司的愿景与使命，强调未来社会的三个关键词：数据、计算与精准运营。公司致力于构建全域动态数据体系，将家居物品转化为数据源，实现连续、实时、动态的数据生产。通过深度布局，公司计划在未来数据革命高峰期，成为支撑社会变局的神经体系和行业大观星，实现设备个性化服务，如为不同需求用户优化家电算法。</w:t>
      </w:r>
    </w:p>
    <w:p>
      <w:r>
        <w:rPr>
          <w:rFonts w:ascii="等线(中文正文)" w:hAnsi="等线(中文正文)" w:cs="等线(中文正文)" w:eastAsia="等线(中文正文)"/>
          <w:b w:val="false"/>
          <w:i w:val="false"/>
          <w:sz w:val="20"/>
        </w:rPr>
        <w:t/>
      </w:r>
    </w:p>
    <w:p>
      <w:pPr>
        <w:pStyle w:val="ab"/>
        <w:numPr>
          <w:numId w:val="5"/>
        </w:numPr>
      </w:pPr>
      <w:r>
        <w:t>12:02 企业战略与投资布局：双轮驱动下的生态融合与未来机遇</w:t>
      </w:r>
    </w:p>
    <w:p>
      <w:r>
        <w:rPr>
          <w:rFonts w:ascii="等线(中文正文)" w:hAnsi="等线(中文正文)" w:cs="等线(中文正文)" w:eastAsia="等线(中文正文)"/>
          <w:b w:val="false"/>
          <w:i w:val="false"/>
          <w:sz w:val="20"/>
        </w:rPr>
        <w:t>对话强调了企业在变革期通过清晰战略和投资布局的重要性，提出双轮驱动策略，即主业与投资并重，以实现生态融合和制高点布局。讨论了投资在支持主业、创造附加收益及应对数字革命中的作用，同时提到对芯片、商业航天、可控核聚变等领域的投资尝试，旨在为未来社会关键位置做战略部署。</w:t>
      </w:r>
    </w:p>
    <w:p>
      <w:r>
        <w:rPr>
          <w:rFonts w:ascii="等线(中文正文)" w:hAnsi="等线(中文正文)" w:cs="等线(中文正文)" w:eastAsia="等线(中文正文)"/>
          <w:b w:val="false"/>
          <w:i w:val="false"/>
          <w:sz w:val="20"/>
        </w:rPr>
        <w:t/>
      </w:r>
    </w:p>
    <w:p>
      <w:pPr>
        <w:pStyle w:val="ab"/>
        <w:numPr>
          <w:numId w:val="6"/>
        </w:numPr>
      </w:pPr>
      <w:r>
        <w:t>15:14 数据公司战略与未来产品形态探讨</w:t>
      </w:r>
    </w:p>
    <w:p>
      <w:r>
        <w:rPr>
          <w:rFonts w:ascii="等线(中文正文)" w:hAnsi="等线(中文正文)" w:cs="等线(中文正文)" w:eastAsia="等线(中文正文)"/>
          <w:b w:val="false"/>
          <w:i w:val="false"/>
          <w:sz w:val="20"/>
        </w:rPr>
        <w:t>对话深入探讨了数据公司在未来的发展战略，强调数据作为万能媒介和载体的重要性。公司通过持续投资，构建了从家电控制器到汽车电子电控，再到传感器生产的全生态数据化体系，致力于为用户提供全方位的服务。未来，公司计划利用行业大模型和神经体系，打造一个立体的服务生态，预计在两三年内实现全面收获。</w:t>
      </w:r>
    </w:p>
    <w:p>
      <w:r>
        <w:rPr>
          <w:rFonts w:ascii="等线(中文正文)" w:hAnsi="等线(中文正文)" w:cs="等线(中文正文)" w:eastAsia="等线(中文正文)"/>
          <w:b w:val="false"/>
          <w:i w:val="false"/>
          <w:sz w:val="20"/>
        </w:rPr>
        <w:t/>
      </w:r>
    </w:p>
    <w:p>
      <w:pPr>
        <w:pStyle w:val="ab"/>
        <w:numPr>
          <w:numId w:val="7"/>
        </w:numPr>
      </w:pPr>
      <w:r>
        <w:t>20:37 毛利率与费用控制策略讨论</w:t>
      </w:r>
    </w:p>
    <w:p>
      <w:r>
        <w:rPr>
          <w:rFonts w:ascii="等线(中文正文)" w:hAnsi="等线(中文正文)" w:cs="等线(中文正文)" w:eastAsia="等线(中文正文)"/>
          <w:b w:val="false"/>
          <w:i w:val="false"/>
          <w:sz w:val="20"/>
        </w:rPr>
        <w:t>会议讨论了大宗商品和芯片涨价对公司毛利率的影响及应对措施，以及费用控制计划。管理层表示将通过供应商合作、成本控制和效率提升来保持毛利率稳定上升，同时利用人工智能等手段进一步降低费用。</w:t>
      </w:r>
    </w:p>
    <w:p>
      <w:r>
        <w:rPr>
          <w:rFonts w:ascii="等线(中文正文)" w:hAnsi="等线(中文正文)" w:cs="等线(中文正文)" w:eastAsia="等线(中文正文)"/>
          <w:b w:val="false"/>
          <w:i w:val="false"/>
          <w:sz w:val="20"/>
        </w:rPr>
        <w:t/>
      </w:r>
    </w:p>
    <w:p>
      <w:pPr>
        <w:pStyle w:val="ab"/>
        <w:numPr>
          <w:numId w:val="8"/>
        </w:numPr>
      </w:pPr>
      <w:r>
        <w:t>26:09 智能化业务增长与竞争壁垒解析</w:t>
      </w:r>
    </w:p>
    <w:p>
      <w:r>
        <w:rPr>
          <w:rFonts w:ascii="等线(中文正文)" w:hAnsi="等线(中文正文)" w:cs="等线(中文正文)" w:eastAsia="等线(中文正文)"/>
          <w:b w:val="false"/>
          <w:i w:val="false"/>
          <w:sz w:val="20"/>
        </w:rPr>
        <w:t>对话深入探讨了智能化业务2025年的收入增长至12.76亿元，并展望了2026年客户拓展与新品类落地目标。企业核心竞争力在于长期积累的全球500强客户认可、研发能力、快速反应与成本控制，以及通过创造额外价值深化与客户的关系。企业正从传统控制器生产商转型为数据公司，聚焦家庭智能化，布局传感器技术，期望在数字化、智能化浪潮中实现更大成长。</w:t>
      </w:r>
    </w:p>
    <w:p>
      <w:r>
        <w:rPr>
          <w:rFonts w:ascii="等线(中文正文)" w:hAnsi="等线(中文正文)" w:cs="等线(中文正文)" w:eastAsia="等线(中文正文)"/>
          <w:b w:val="false"/>
          <w:i w:val="false"/>
          <w:sz w:val="20"/>
        </w:rPr>
        <w:t/>
      </w:r>
    </w:p>
    <w:p>
      <w:pPr>
        <w:pStyle w:val="ab"/>
        <w:numPr>
          <w:numId w:val="9"/>
        </w:numPr>
      </w:pPr>
      <w:r>
        <w:t>31:56 汽车电子ODM业务发展与传感器战略投资解析</w:t>
      </w:r>
    </w:p>
    <w:p>
      <w:r>
        <w:rPr>
          <w:rFonts w:ascii="等线(中文正文)" w:hAnsi="等线(中文正文)" w:cs="等线(中文正文)" w:eastAsia="等线(中文正文)"/>
          <w:b w:val="false"/>
          <w:i w:val="false"/>
          <w:sz w:val="20"/>
        </w:rPr>
        <w:t>讨论了2025年汽车电子大客户DM项目的关键突破，ODM业务的收入占比及盈利水平，以及未来在汽车板块的主流模式趋势。强调了坚守大客户策略、强化研发和技术贡献，以及在车的下一次跃迁中取得优势的三步走策略。同时，介绍了公司近期对传感器企业的战略投资，旨在提升传感器业务比例，整合工业与数字时代的传感器应用，定义并研发更多传感器，构建完整的产业生态。</w:t>
      </w:r>
    </w:p>
    <w:p>
      <w:r>
        <w:rPr>
          <w:rFonts w:ascii="等线(中文正文)" w:hAnsi="等线(中文正文)" w:cs="等线(中文正文)" w:eastAsia="等线(中文正文)"/>
          <w:b w:val="false"/>
          <w:i w:val="false"/>
          <w:sz w:val="20"/>
        </w:rPr>
        <w:t/>
      </w:r>
    </w:p>
    <w:p>
      <w:pPr>
        <w:pStyle w:val="ab"/>
        <w:numPr>
          <w:numId w:val="10"/>
        </w:numPr>
      </w:pPr>
      <w:r>
        <w:t>37:39 数据公司定位与未来商业模式探讨</w:t>
      </w:r>
    </w:p>
    <w:p>
      <w:r>
        <w:rPr>
          <w:rFonts w:ascii="等线(中文正文)" w:hAnsi="等线(中文正文)" w:cs="等线(中文正文)" w:eastAsia="等线(中文正文)"/>
          <w:b w:val="false"/>
          <w:i w:val="false"/>
          <w:sz w:val="20"/>
        </w:rPr>
        <w:t>对话围绕数据公司的定位展开，讨论了未来商业模式的机会，包括数据二次开发和挖掘，以及与传统行业融合的策略。强调了数据在运营闭环中的核心作用，以及对研发团队和投入的重视，展示了跨领域合作和数据驱动的创新方向。</w:t>
      </w:r>
    </w:p>
    <w:p>
      <w:r>
        <w:rPr>
          <w:rFonts w:ascii="等线(中文正文)" w:hAnsi="等线(中文正文)" w:cs="等线(中文正文)" w:eastAsia="等线(中文正文)"/>
          <w:b w:val="false"/>
          <w:i w:val="false"/>
          <w:sz w:val="20"/>
        </w:rPr>
        <w:t/>
      </w:r>
    </w:p>
    <w:p>
      <w:pPr>
        <w:pStyle w:val="ab"/>
        <w:numPr>
          <w:numId w:val="11"/>
        </w:numPr>
      </w:pPr>
      <w:r>
        <w:t>42:06 2026年家电、汽车及工具行业市场展望与战略规划</w:t>
      </w:r>
    </w:p>
    <w:p>
      <w:r>
        <w:rPr>
          <w:rFonts w:ascii="等线(中文正文)" w:hAnsi="等线(中文正文)" w:cs="等线(中文正文)" w:eastAsia="等线(中文正文)"/>
          <w:b w:val="false"/>
          <w:i w:val="false"/>
          <w:sz w:val="20"/>
        </w:rPr>
        <w:t>对话聚焦于2026年家电、汽车及工具行业下游需求景气度的展望，强调在家电领域持续深耕大客户与优化小客户策略，汽车领域则注重未来趋势，避免传统部件制造，转而探索下一代车的核心角色。工具行业则关注于创新与数据闭环服务的融合。2026年的战略规划显示，公司80%-90%的精力将投入未来发展方向，同时保持传统行业的竞争优势。此外，与西门子等五百强企业的合作加深，显示出在物料供应领域的领导地位。</w:t>
      </w:r>
    </w:p>
    <w:p>
      <w:r>
        <w:rPr>
          <w:rFonts w:ascii="等线(中文正文)" w:hAnsi="等线(中文正文)" w:cs="等线(中文正文)" w:eastAsia="等线(中文正文)"/>
          <w:b w:val="false"/>
          <w:i w:val="false"/>
          <w:sz w:val="20"/>
        </w:rPr>
        <w:t/>
      </w:r>
    </w:p>
    <w:p>
      <w:pPr>
        <w:pStyle w:val="ab"/>
        <w:numPr>
          <w:numId w:val="12"/>
        </w:numPr>
      </w:pPr>
      <w:r>
        <w:t>47:02 深化合作与数字化转型：家电行业的未来趋势</w:t>
      </w:r>
    </w:p>
    <w:p>
      <w:r>
        <w:rPr>
          <w:rFonts w:ascii="等线(中文正文)" w:hAnsi="等线(中文正文)" w:cs="等线(中文正文)" w:eastAsia="等线(中文正文)"/>
          <w:b w:val="false"/>
          <w:i w:val="false"/>
          <w:sz w:val="20"/>
        </w:rPr>
        <w:t>对话讨论了深化与西门子的战略合作，强调了提供产品之外的附加价值的重要性，以及家电行业向数字化转型的趋势。提到家电将融入生命健康等数字场景，不再仅仅是工具，而是服务提供者，未来家电企业需适应全场景闭环的发展潮流。</w:t>
      </w:r>
    </w:p>
    <w:p>
      <w:r>
        <w:rPr>
          <w:rFonts w:ascii="等线(中文正文)" w:hAnsi="等线(中文正文)" w:cs="等线(中文正文)" w:eastAsia="等线(中文正文)"/>
          <w:b w:val="false"/>
          <w:i w:val="false"/>
          <w:sz w:val="20"/>
        </w:rPr>
        <w:t/>
      </w:r>
    </w:p>
    <w:p>
      <w:pPr>
        <w:pStyle w:val="ab"/>
        <w:numPr>
          <w:numId w:val="13"/>
        </w:numPr>
      </w:pPr>
      <w:r>
        <w:t>50:49 电动工具板块与智能工具业务发展策略及市场展望</w:t>
      </w:r>
    </w:p>
    <w:p>
      <w:r>
        <w:rPr>
          <w:rFonts w:ascii="等线(中文正文)" w:hAnsi="等线(中文正文)" w:cs="等线(中文正文)" w:eastAsia="等线(中文正文)"/>
          <w:b w:val="false"/>
          <w:i w:val="false"/>
          <w:sz w:val="20"/>
        </w:rPr>
        <w:t>讨论了电动工具板块2025年收入波动的原因，以及2026年的增长预期，强调了数字化战略对电动工具行业的影响。同时，分析了智能工具业务在全球市场，尤其是北美和欧洲市场的供应情况，指出越南和意大利工厂的产能充足，并提及未来可能的扩产规划。此外，还探讨了卫星物联网领域的进展，以及商业航天作为国家战略带来的市场机遇，表达了对相关企业高速发展的乐观预期。</w:t>
      </w:r>
    </w:p>
    <w:p>
      <w:r>
        <w:rPr>
          <w:rFonts w:ascii="等线(中文正文)" w:hAnsi="等线(中文正文)" w:cs="等线(中文正文)" w:eastAsia="等线(中文正文)"/>
          <w:b w:val="false"/>
          <w:i w:val="false"/>
          <w:sz w:val="20"/>
        </w:rPr>
        <w:t/>
      </w:r>
    </w:p>
    <w:p>
      <w:pPr>
        <w:pStyle w:val="ab"/>
        <w:numPr>
          <w:numId w:val="14"/>
        </w:numPr>
      </w:pPr>
      <w:r>
        <w:t>55:53 传感器技术与大健康生态的融合</w:t>
      </w:r>
    </w:p>
    <w:p>
      <w:r>
        <w:rPr>
          <w:rFonts w:ascii="等线(中文正文)" w:hAnsi="等线(中文正文)" w:cs="等线(中文正文)" w:eastAsia="等线(中文正文)"/>
          <w:b w:val="false"/>
          <w:i w:val="false"/>
          <w:sz w:val="20"/>
        </w:rPr>
        <w:t>对话围绕传感器技术在大健康领域的应用展开，强调通过传感器和控制器将传统行业产品升级为数据采集和服务平台，实现健康服务的闭环，旨在构建一个涵盖智能家居、健康监测等领域的生态体系，推动产业向数据化、智能化转型。未来规划中，企业将深化与合作伙伴的关系，共同推动大健康生态的发展，同时提升自身竞争力，追求更高的社会和产业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主持的线上交流会旨在与投资者分享和尔泰的最新经营状况、战略进展及市场关注点。他强调智能控制器市场需求稳健，公司在家电领域保持龙头地位，同时在汽车电子和卫星通信等新兴领域展现出强劲成长潜力。通过深耕智能控制器，特别是在新能源汽车电子方面的持续突破，和尔泰的经营质量与主业盈利能力持续增强，新业务贡献显著。
刘建伟董事长在会议上分享了公司的发展历程和未来展望，着重强调了在后工业时代面临的挑战与机遇，以及如何在激烈的市场竞争中实现稳健增长。他指出，公司重视客户质量与内部效率提升，目标是实现利润增速远超销售收入增速，显示了对公司未来发展的信心。
他还提到了和尔泰的战略定位，包括转型为数据公司及在传感器和数据领域的布局，以抓住数字革命带来的机遇。公司计划通过持续的技术研发和生态布局，从传统工业公司向具有数据核心竞争力的企业转变。
最后，他表达了对投资者支持的感谢，并展望公司将继续推进产品创新和服务升级，期待与投资者共同迎接未来。这一摘要体现了和尔泰的经营战略、市场定位及对未来发展的规划和期望。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问：公司在智能控制器赛道上的竞争优势如何？公司如何看待未来的发展方向和战略布局？</w:t>
      </w:r>
    </w:p>
    <w:p>
      <w:r>
        <w:rPr>
          <w:rFonts w:ascii="等线(中文正文)" w:hAnsi="等线(中文正文)" w:cs="等线(中文正文)" w:eastAsia="等线(中文正文)"/>
          <w:b w:val="false"/>
          <w:i w:val="false"/>
          <w:sz w:val="20"/>
        </w:rPr>
        <w:t>发言人1 答：公司在智能控制器领域深耕多年，尤其在家电领域具有稳固的龙头地位。同时，公司在新能源汽车电子等新兴方向也取得了很好的成长机遇。结合公司发布的年报和一季报，可以看到经营质量持续提升，主业盈利能力不断增强，新业务贡献逐步显现，未来增长弹性值得期待。我们意识到人类社会正处在工业革命后的后工业时代，企业的技术使命随着汽车等行业的出现而发生变化，没有哪个行业能独善其身。因此，在经营上我们强调公司的稳健和健康，优化客户结构，提升运营能力、成本控制能力和基础研发增值能力，以稳固公司在行业中的影响力和地位。</w:t>
      </w:r>
    </w:p>
    <w:p>
      <w:r>
        <w:rPr>
          <w:rFonts w:ascii="等线(中文正文)" w:hAnsi="等线(中文正文)" w:cs="等线(中文正文)" w:eastAsia="等线(中文正文)"/>
          <w:b w:val="false"/>
          <w:i w:val="false"/>
          <w:sz w:val="20"/>
        </w:rPr>
        <w:t/>
      </w:r>
    </w:p>
    <w:p>
      <w:pPr>
        <w:pStyle w:val="ab"/>
      </w:pPr>
      <w:r>
        <w:t>发言人1 问：公司如何定位自己在价值链中的角色？</w:t>
      </w:r>
    </w:p>
    <w:p>
      <w:r>
        <w:rPr>
          <w:rFonts w:ascii="等线(中文正文)" w:hAnsi="等线(中文正文)" w:cs="等线(中文正文)" w:eastAsia="等线(中文正文)"/>
          <w:b w:val="false"/>
          <w:i w:val="false"/>
          <w:sz w:val="20"/>
        </w:rPr>
        <w:t>发言人1 答：近年来，公司在推动用户价值（PBS）方面不断努力，思考在做部件的过程中为客户创造多少增值，并探索在整体价值链中扮演什么角色。我们不只是基于订单的增长，而是关注在整个家电、家居、汽车等领域的价值创造中，我们能给客户和最终用户带来什么，这是我们一直在努力回答的问题。</w:t>
      </w:r>
    </w:p>
    <w:p>
      <w:r>
        <w:rPr>
          <w:rFonts w:ascii="等线(中文正文)" w:hAnsi="等线(中文正文)" w:cs="等线(中文正文)" w:eastAsia="等线(中文正文)"/>
          <w:b w:val="false"/>
          <w:i w:val="false"/>
          <w:sz w:val="20"/>
        </w:rPr>
        <w:t/>
      </w:r>
    </w:p>
    <w:p>
      <w:pPr>
        <w:pStyle w:val="ab"/>
      </w:pPr>
      <w:r>
        <w:t>发言人1 问：请刘建伟刘总为大家介绍公司的整体经营情况，并分享公司业务的一些进展。</w:t>
      </w:r>
    </w:p>
    <w:p>
      <w:r>
        <w:rPr>
          <w:rFonts w:ascii="等线(中文正文)" w:hAnsi="等线(中文正文)" w:cs="等线(中文正文)" w:eastAsia="等线(中文正文)"/>
          <w:b w:val="false"/>
          <w:i w:val="false"/>
          <w:sz w:val="20"/>
        </w:rPr>
        <w:t>发言人1 答：感谢大家参加今天的交流。我很高兴与大家深入交流，并希望大家对我们有更多的了解。在当前社会大变革时期，我也希望通过这次交流让大家更了解我们对未来的一些思考和布局。从传统业态经营上来看，公司整体处于一个健康的发展轨道中。尽管今年一季报利润看似增长不多，但实际上是因为人民币汇率升值的影响，若扣除此因素，我们实际增长更为显著，远高于销售收入增速。在行业竞争加剧的情况下，我们注重客户质量，加强内部挖潜增效，确保主业营收增长的同时，实现了利润的持续提升。</w:t>
      </w:r>
    </w:p>
    <w:p>
      <w:r>
        <w:rPr>
          <w:rFonts w:ascii="等线(中文正文)" w:hAnsi="等线(中文正文)" w:cs="等线(中文正文)" w:eastAsia="等线(中文正文)"/>
          <w:b w:val="false"/>
          <w:i w:val="false"/>
          <w:sz w:val="20"/>
        </w:rPr>
        <w:t/>
      </w:r>
    </w:p>
    <w:p>
      <w:pPr>
        <w:pStyle w:val="ab"/>
      </w:pPr>
      <w:r>
        <w:t>发言人1 问：公司如何看待数字化革命对公司的影响以及未来的定位？</w:t>
      </w:r>
    </w:p>
    <w:p>
      <w:r>
        <w:rPr>
          <w:rFonts w:ascii="等线(中文正文)" w:hAnsi="等线(中文正文)" w:cs="等线(中文正文)" w:eastAsia="等线(中文正文)"/>
          <w:b w:val="false"/>
          <w:i w:val="false"/>
          <w:sz w:val="20"/>
        </w:rPr>
        <w:t>发言人1 答：面对即将到来的数字化革命高峰期，公司认为未来的世界将围绕数据、计算和精准运营三个关键词重构产业结构和社会结构。公司希望成为数据时代的数据基石公司，利用现有业态中控制器产生的海量数据优势，构建全域实时动态的数据体系，为未来社会提供连续、实时、动态的数据支持。我们在这方面已经做了深布局，旨在通过智能化技术使每个设备都能实现OTA更新，从而确保产品不断创新和适应不同用户需求。</w:t>
      </w:r>
    </w:p>
    <w:p>
      <w:r>
        <w:rPr>
          <w:rFonts w:ascii="等线(中文正文)" w:hAnsi="等线(中文正文)" w:cs="等线(中文正文)" w:eastAsia="等线(中文正文)"/>
          <w:b w:val="false"/>
          <w:i w:val="false"/>
          <w:sz w:val="20"/>
        </w:rPr>
        <w:t/>
      </w:r>
    </w:p>
    <w:p>
      <w:pPr>
        <w:pStyle w:val="ab"/>
      </w:pPr>
      <w:r>
        <w:t>发言人1 问：作为上市公司，投资部的活动和布局是怎样的？公司如何看待当前的投资机遇期以及其战略规划？</w:t>
      </w:r>
    </w:p>
    <w:p>
      <w:r>
        <w:rPr>
          <w:rFonts w:ascii="等线(中文正文)" w:hAnsi="等线(中文正文)" w:cs="等线(中文正文)" w:eastAsia="等线(中文正文)"/>
          <w:b w:val="false"/>
          <w:i w:val="false"/>
          <w:sz w:val="20"/>
        </w:rPr>
        <w:t>发言人1 答：我们的投资部这两年比较活跃，今年有较高的预算。我们主要围绕主业上下游的关键节点进行布局，希望通过主业和投资双轮驱动，在未来主业发展中取得领先优势。同时，我们以全生态视角进行投资，并关注数字革命带来的机遇，如商业航天、算力革命等，尝试在不偏离主业的同时，为投资者创造投资收益。现在是一个特殊的投资机遇期，我们正致力于做好第一主业的同时，推动第二曲线快速成长，并寻找未来社会中的战略定位。通过投资新技术（如可控核聚变、量子等）来支撑战略，同时为投资者带来附加收益。我们还希望利用AI技术改造日常运营，以实现公司的健康成长和盈利能力增强，在下一个时代拥有更大影响力。</w:t>
      </w:r>
    </w:p>
    <w:p>
      <w:r>
        <w:rPr>
          <w:rFonts w:ascii="等线(中文正文)" w:hAnsi="等线(中文正文)" w:cs="等线(中文正文)" w:eastAsia="等线(中文正文)"/>
          <w:b w:val="false"/>
          <w:i w:val="false"/>
          <w:sz w:val="20"/>
        </w:rPr>
        <w:t/>
      </w:r>
    </w:p>
    <w:p>
      <w:pPr>
        <w:pStyle w:val="ab"/>
      </w:pPr>
      <w:r>
        <w:t>发言人1 问：数据公司定位对公司的影响以及投资策略能否分享一些具体案例？</w:t>
      </w:r>
    </w:p>
    <w:p>
      <w:r>
        <w:rPr>
          <w:rFonts w:ascii="等线(中文正文)" w:hAnsi="等线(中文正文)" w:cs="等线(中文正文)" w:eastAsia="等线(中文正文)"/>
          <w:b w:val="false"/>
          <w:i w:val="false"/>
          <w:sz w:val="20"/>
        </w:rPr>
        <w:t>发言人1 答：数据公司定位刷新了我们对公司的认知，经过七八年的持续投资，我们在多个领域积累了高附加值的产品和解决方案。例如，在家电、汽车电子、传感器等方面，我们通过采集和定义动态数据，构建了万物互联的基础，并在智能产品如智能枕头、沙发、美容镜等方面做了大量工作，打造了全生态数据化布局。此外，我们成立了传感器公司，努力构建全球神经体系，服务于未来数字革命中的各种应用场景。</w:t>
      </w:r>
    </w:p>
    <w:p>
      <w:r>
        <w:rPr>
          <w:rFonts w:ascii="等线(中文正文)" w:hAnsi="等线(中文正文)" w:cs="等线(中文正文)" w:eastAsia="等线(中文正文)"/>
          <w:b w:val="false"/>
          <w:i w:val="false"/>
          <w:sz w:val="20"/>
        </w:rPr>
        <w:t/>
      </w:r>
    </w:p>
    <w:p>
      <w:pPr>
        <w:pStyle w:val="ab"/>
      </w:pPr>
      <w:r>
        <w:t>发言人1 问：面对大宗商品和芯片涨价的问题，公司如何应对毛利率受影响及费用管理计划？</w:t>
      </w:r>
    </w:p>
    <w:p>
      <w:r>
        <w:rPr>
          <w:rFonts w:ascii="等线(中文正文)" w:hAnsi="等线(中文正文)" w:cs="等线(中文正文)" w:eastAsia="等线(中文正文)"/>
          <w:b w:val="false"/>
          <w:i w:val="false"/>
          <w:sz w:val="20"/>
        </w:rPr>
        <w:t>发言人1 答：公司管理层一直关注毛利率提升，目标每年提高1至2个点。对于涨价问题，作为控制器厂商，我们身处完整的电子产业生态，已做好应对措施，包括与供应商协调、利用期货工具及与客户沟通模式，以减少价格波动带来的负面影响。同时，我们持续优化成本控制和降增效，包括降低制造费用和其他各项费用，以保持竞争力并实现毛利率的稳步上升。</w:t>
      </w:r>
    </w:p>
    <w:p>
      <w:r>
        <w:rPr>
          <w:rFonts w:ascii="等线(中文正文)" w:hAnsi="等线(中文正文)" w:cs="等线(中文正文)" w:eastAsia="等线(中文正文)"/>
          <w:b w:val="false"/>
          <w:i w:val="false"/>
          <w:sz w:val="20"/>
        </w:rPr>
        <w:t/>
      </w:r>
    </w:p>
    <w:p>
      <w:pPr>
        <w:pStyle w:val="ab"/>
      </w:pPr>
      <w:r>
        <w:t>发言人1 问：智能化业务方面，公司的未来发展方向是什么？</w:t>
      </w:r>
    </w:p>
    <w:p>
      <w:r>
        <w:rPr>
          <w:rFonts w:ascii="等线(中文正文)" w:hAnsi="等线(中文正文)" w:cs="等线(中文正文)" w:eastAsia="等线(中文正文)"/>
          <w:b w:val="false"/>
          <w:i w:val="false"/>
          <w:sz w:val="20"/>
        </w:rPr>
        <w:t>发言人1 答：公司未来的智能化业务目标是将家庭环境内的所有可感知设备都搭载控制器和传感器，从而构建一个数据生产和数据分析的企业模式。我们致力于成为生态协同公司，不直接制造智能家具产品，而是专注于控制器的研发与行业协作，以数据为核心进行业务拓展。预计未来几年，随着数字化、智能化进程加速，包括家电、家居、宠物用品、智能玩具等在内的多个领域将进入更快的增长期。</w:t>
      </w:r>
    </w:p>
    <w:p>
      <w:r>
        <w:rPr>
          <w:rFonts w:ascii="等线(中文正文)" w:hAnsi="等线(中文正文)" w:cs="等线(中文正文)" w:eastAsia="等线(中文正文)"/>
          <w:b w:val="false"/>
          <w:i w:val="false"/>
          <w:sz w:val="20"/>
        </w:rPr>
        <w:t/>
      </w:r>
    </w:p>
    <w:p>
      <w:pPr>
        <w:pStyle w:val="ab"/>
      </w:pPr>
      <w:r>
        <w:t>发言人1 问：关于汽车电子ODM业务，当前收入占比和盈利水平如何？未来是否会成为汽车板块的主流模式？</w:t>
      </w:r>
    </w:p>
    <w:p>
      <w:r>
        <w:rPr>
          <w:rFonts w:ascii="等线(中文正文)" w:hAnsi="等线(中文正文)" w:cs="等线(中文正文)" w:eastAsia="等线(中文正文)"/>
          <w:b w:val="false"/>
          <w:i w:val="false"/>
          <w:sz w:val="20"/>
        </w:rPr>
        <w:t>发言人1 答：目前，ODM业务在汽车板块中占据重要位置，我们坚守大客户策略，以热管理和车身控制为主进行布局，预计在未来车的智能化进程中取得领先优势。作为中小产品体系中的核心供应商，我们在车内的数字化转型中扮演关键角色。同时，我们正加大对研发的投入，强化技术对客户的价值贡献，期待在下一次汽车技术跃迁中获取先发优势。</w:t>
      </w:r>
    </w:p>
    <w:p>
      <w:r>
        <w:rPr>
          <w:rFonts w:ascii="等线(中文正文)" w:hAnsi="等线(中文正文)" w:cs="等线(中文正文)" w:eastAsia="等线(中文正文)"/>
          <w:b w:val="false"/>
          <w:i w:val="false"/>
          <w:sz w:val="20"/>
        </w:rPr>
        <w:t/>
      </w:r>
    </w:p>
    <w:p>
      <w:pPr>
        <w:pStyle w:val="ab"/>
      </w:pPr>
      <w:r>
        <w:t>发言人1 问：关于家电工具和汽车这三大核心业务板块，您对2026年的下游需求景气度有何看法？</w:t>
      </w:r>
    </w:p>
    <w:p>
      <w:r>
        <w:rPr>
          <w:rFonts w:ascii="等线(中文正文)" w:hAnsi="等线(中文正文)" w:cs="等线(中文正文)" w:eastAsia="等线(中文正文)"/>
          <w:b w:val="false"/>
          <w:i w:val="false"/>
          <w:sz w:val="20"/>
        </w:rPr>
        <w:t>发言人1 答：家电领域，我们已占据世界第一的地位，市场份额较大，策略上将稳中有进，保持领先地位，通过研发和运营为客户提供附加价值。而在汽车领域，我们并未采取传统控制器制造商的方式，而是着眼于未来，在第三空间扮演更核心的角色，预测未来汽车行业可能会发生变化，因此我们在汽车业务上的策略并非追求短期的大订单，而是着眼长远，希望在下一代汽车中占据关键位置。</w:t>
      </w:r>
    </w:p>
    <w:p>
      <w:r>
        <w:rPr>
          <w:rFonts w:ascii="等线(中文正文)" w:hAnsi="等线(中文正文)" w:cs="等线(中文正文)" w:eastAsia="等线(中文正文)"/>
          <w:b w:val="false"/>
          <w:i w:val="false"/>
          <w:sz w:val="20"/>
        </w:rPr>
        <w:t/>
      </w:r>
    </w:p>
    <w:p>
      <w:pPr>
        <w:pStyle w:val="ab"/>
      </w:pPr>
      <w:r>
        <w:t>发言人1 问：您能否分享一下家庭控制器业务方面的新突破点和2026年的计划方向，以及与西门子等合作伙伴的关系？</w:t>
      </w:r>
    </w:p>
    <w:p>
      <w:r>
        <w:rPr>
          <w:rFonts w:ascii="等线(中文正文)" w:hAnsi="等线(中文正文)" w:cs="等线(中文正文)" w:eastAsia="等线(中文正文)"/>
          <w:b w:val="false"/>
          <w:i w:val="false"/>
          <w:sz w:val="20"/>
        </w:rPr>
        <w:t>发言人1 答：在家庭控制器领域，尽管市场份额保持稳定增长，但我们仍有提升空间。对于2026年的计划，将继续深化与西门子的战略合作，目前在西门子物料供应品类中已成为最大的供应商，双方的合作已经超越简单的供需关系，西门子希望通过与中国核心合作伙伴的合作重构研发平台，利用中国的力量优化其流程体系。在西门子这一块，我们大约占有40%的份额，理论上还有一定的成长空间，能够进一步提升市场份额。同时，家电行业向数字化转型是一个历史性的潮流，未来家电企业将很难置身于数字场景之外，我们也将通过数据和模型将其融入到更丰富的用户价值场景中。</w:t>
      </w:r>
    </w:p>
    <w:p>
      <w:r>
        <w:rPr>
          <w:rFonts w:ascii="等线(中文正文)" w:hAnsi="等线(中文正文)" w:cs="等线(中文正文)" w:eastAsia="等线(中文正文)"/>
          <w:b w:val="false"/>
          <w:i w:val="false"/>
          <w:sz w:val="20"/>
        </w:rPr>
        <w:t/>
      </w:r>
    </w:p>
    <w:p>
      <w:pPr>
        <w:pStyle w:val="ab"/>
      </w:pPr>
      <w:r>
        <w:t>发言人1 问：未来的家电会是什么样的角色定位？</w:t>
      </w:r>
    </w:p>
    <w:p>
      <w:r>
        <w:rPr>
          <w:rFonts w:ascii="等线(中文正文)" w:hAnsi="等线(中文正文)" w:cs="等线(中文正文)" w:eastAsia="等线(中文正文)"/>
          <w:b w:val="false"/>
          <w:i w:val="false"/>
          <w:sz w:val="20"/>
        </w:rPr>
        <w:t>发言人1 答：未来的家电不仅仅是工具，而是会演变为大健康领域的诊疗仪或诊疗师，承担服务、检测等功能。</w:t>
      </w:r>
    </w:p>
    <w:p>
      <w:r>
        <w:rPr>
          <w:rFonts w:ascii="等线(中文正文)" w:hAnsi="等线(中文正文)" w:cs="等线(中文正文)" w:eastAsia="等线(中文正文)"/>
          <w:b w:val="false"/>
          <w:i w:val="false"/>
          <w:sz w:val="20"/>
        </w:rPr>
        <w:t/>
      </w:r>
    </w:p>
    <w:p>
      <w:pPr>
        <w:pStyle w:val="ab"/>
      </w:pPr>
      <w:r>
        <w:t>发言人1 问：当前及未来家电行业的发展主题是什么？</w:t>
      </w:r>
    </w:p>
    <w:p>
      <w:r>
        <w:rPr>
          <w:rFonts w:ascii="等线(中文正文)" w:hAnsi="等线(中文正文)" w:cs="等线(中文正文)" w:eastAsia="等线(中文正文)"/>
          <w:b w:val="false"/>
          <w:i w:val="false"/>
          <w:sz w:val="20"/>
        </w:rPr>
        <w:t>发言人1 答：当前家电行业已从工具时代过渡到服务时代，主题是数据和计算的融合应用，以及监管等要素。</w:t>
      </w:r>
    </w:p>
    <w:p>
      <w:r>
        <w:rPr>
          <w:rFonts w:ascii="等线(中文正文)" w:hAnsi="等线(中文正文)" w:cs="等线(中文正文)" w:eastAsia="等线(中文正文)"/>
          <w:b w:val="false"/>
          <w:i w:val="false"/>
          <w:sz w:val="20"/>
        </w:rPr>
        <w:t/>
      </w:r>
    </w:p>
    <w:p>
      <w:pPr>
        <w:pStyle w:val="ab"/>
      </w:pPr>
      <w:r>
        <w:t>发言人1 问：电动工具板块收入为何去年增长较弱，以及2026年的增长预期是怎样的？</w:t>
      </w:r>
    </w:p>
    <w:p>
      <w:r>
        <w:rPr>
          <w:rFonts w:ascii="等线(中文正文)" w:hAnsi="等线(中文正文)" w:cs="等线(中文正文)" w:eastAsia="等线(中文正文)"/>
          <w:b w:val="false"/>
          <w:i w:val="false"/>
          <w:sz w:val="20"/>
        </w:rPr>
        <w:t>发言人1 答：去年电动工具板块收入为10.05亿元，同比有波动，增长较弱的主要原因在于该板块离数字生态较远，且公司在电动工具领域尚未找到像家电那样能融入生态的突破点。不过，由于公司在行业中有多年经验和影响力，预计今年增长率会有所提升。</w:t>
      </w:r>
    </w:p>
    <w:p>
      <w:r>
        <w:rPr>
          <w:rFonts w:ascii="等线(中文正文)" w:hAnsi="等线(中文正文)" w:cs="等线(中文正文)" w:eastAsia="等线(中文正文)"/>
          <w:b w:val="false"/>
          <w:i w:val="false"/>
          <w:sz w:val="20"/>
        </w:rPr>
        <w:t/>
      </w:r>
    </w:p>
    <w:p>
      <w:pPr>
        <w:pStyle w:val="ab"/>
      </w:pPr>
      <w:r>
        <w:t>发言人1 问：电动工具业务在全球供应链方面的情况如何，是否有扩产规划？</w:t>
      </w:r>
    </w:p>
    <w:p>
      <w:r>
        <w:rPr>
          <w:rFonts w:ascii="等线(中文正文)" w:hAnsi="等线(中文正文)" w:cs="等线(中文正文)" w:eastAsia="等线(中文正文)"/>
          <w:b w:val="false"/>
          <w:i w:val="false"/>
          <w:sz w:val="20"/>
        </w:rPr>
        <w:t>发言人1 答：公司在国外已建立六个工厂，其中北美墨西哥产能正在逐步释放，欧洲、越南和意大利工厂也对工具业务提供有力支撑。越南基地的成本甚至低于中国，具备全球供货能力。关于扩产规划，公司计划通过现有基地在全球范围内灵活调配资源，满足客户需求。</w:t>
      </w:r>
    </w:p>
    <w:p>
      <w:r>
        <w:rPr>
          <w:rFonts w:ascii="等线(中文正文)" w:hAnsi="等线(中文正文)" w:cs="等线(中文正文)" w:eastAsia="等线(中文正文)"/>
          <w:b w:val="false"/>
          <w:i w:val="false"/>
          <w:sz w:val="20"/>
        </w:rPr>
        <w:t/>
      </w:r>
    </w:p>
    <w:p>
      <w:pPr>
        <w:pStyle w:val="ab"/>
      </w:pPr>
      <w:r>
        <w:t>发言人1 问：下游订单饱和度情况以及卫星物联网方面的进展如何？</w:t>
      </w:r>
    </w:p>
    <w:p>
      <w:r>
        <w:rPr>
          <w:rFonts w:ascii="等线(中文正文)" w:hAnsi="等线(中文正文)" w:cs="等线(中文正文)" w:eastAsia="等线(中文正文)"/>
          <w:b w:val="false"/>
          <w:i w:val="false"/>
          <w:sz w:val="20"/>
        </w:rPr>
        <w:t>发言人1 答：平仓公司下游订单饱满，一季度利润增长50%，随着商业航天成为国家战略，其芯片产品在卫星及各类航天器上的广泛应用使其市场机会大增。同时，由于其较高的市场门槛，公司在该领域拥有竞争优势，并且受益于卫星物联网产业的快速发展。</w:t>
      </w:r>
    </w:p>
    <w:p>
      <w:r>
        <w:rPr>
          <w:rFonts w:ascii="等线(中文正文)" w:hAnsi="等线(中文正文)" w:cs="等线(中文正文)" w:eastAsia="等线(中文正文)"/>
          <w:b w:val="false"/>
          <w:i w:val="false"/>
          <w:sz w:val="20"/>
        </w:rPr>
        <w:t/>
      </w:r>
    </w:p>
    <w:p>
      <w:pPr>
        <w:pStyle w:val="ab"/>
      </w:pPr>
      <w:r>
        <w:t>发言人1 问：传感器在公司未来产品定位和战略中的角色是什么？</w:t>
      </w:r>
    </w:p>
    <w:p>
      <w:r>
        <w:rPr>
          <w:rFonts w:ascii="等线(中文正文)" w:hAnsi="等线(中文正文)" w:cs="等线(中文正文)" w:eastAsia="等线(中文正文)"/>
          <w:b w:val="false"/>
          <w:i w:val="false"/>
          <w:sz w:val="20"/>
        </w:rPr>
        <w:t>发言人1 答：传感器将被用于定义和升级智能终端产品，包括智能单品和作为传统家具内部的传感器控制器。无论由公司还是合作伙伴生产，这些传感器都将使传统家具转变为具有健康检测功能的大健康诊疗仪，从而推动整个行业迈入数据时代。公司致力于通过技术和传感器控制器，引领传统行业进入大健康生态，并完成数据计算和场景闭环的服务价值。</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2026-04-28T18:00:00Z</dcterms:created>
  <dc:creator>Apache POI</dc:creator>
</cp:coreProperties>
</file>