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AI对海外互联网的影响几何？ 260424_导读</w:t>
      </w:r>
    </w:p>
    <w:p>
      <w:pPr>
        <w:pStyle w:val="a0"/>
        <w:jc w:val="center"/>
      </w:pPr>
      <w:r>
        <w:t>2026年04月27日 07:46</w:t>
      </w:r>
    </w:p>
    <w:p>
      <w:pPr>
        <w:pStyle w:val="a7"/>
      </w:pPr>
      <w:r>
        <w:t>关键词</w:t>
      </w:r>
    </w:p>
    <w:p>
      <w:r>
        <w:rPr>
          <w:rFonts w:ascii="等线(中文正文)" w:hAnsi="等线(中文正文)" w:cs="等线(中文正文)" w:eastAsia="等线(中文正文)"/>
          <w:b w:val="false"/>
          <w:i w:val="false"/>
          <w:sz w:val="20"/>
        </w:rPr>
        <w:t xml:space="preserve">AI 资本开支 现金流 利润 大模型 agent 云计算 投入 回报 科技巨头 融资 折旧 经营利润率 自研芯片 GPU 广告 电商 模型 用户 收入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科技巨头在人工智能（AI）领域的资本开支显著增长，主要用于增强算力投入，包括建设数据中心、购买GPU算力芯片等，预计未来资本开支将继续上调。AI投资回报显著，通过提升推荐算法、改善广告效率及促进云计算业务中的AI相关收入增长，尽管带来成本和现金流压力，但凭借健康的财务状况，公司能够持续投资。在当前市场环境下，投资者应关注公司主业基本面和市场预期差，把握AI投资机会，尤其是具备明确增长路径的公司，预计未来云计算收入将持续增长。讨论还涉及大模型的长期可持续性、中国互联网公司增速及微软在AI时代的生态位，强调了对AI领域的持续关注和研究。</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科技巨头AI投入与回报路径分析</w:t>
      </w:r>
    </w:p>
    <w:p>
      <w:r>
        <w:rPr>
          <w:rFonts w:ascii="等线(中文正文)" w:hAnsi="等线(中文正文)" w:cs="等线(中文正文)" w:eastAsia="等线(中文正文)"/>
          <w:b w:val="false"/>
          <w:i w:val="false"/>
          <w:sz w:val="20"/>
        </w:rPr>
        <w:t>报告聚焦科技巨头在AI领域的投入规模、回报路径及投资机遇，指出自2023年起，亚马逊、微软、谷歌等公司资本开支显著增加，2024年下半年同比增速维持在60%以上，部分公司如Meta上调2026年资本开支指引，同比增长59%-87%，远超市场预期。</w:t>
      </w:r>
    </w:p>
    <w:p>
      <w:r>
        <w:rPr>
          <w:rFonts w:ascii="等线(中文正文)" w:hAnsi="等线(中文正文)" w:cs="等线(中文正文)" w:eastAsia="等线(中文正文)"/>
          <w:b w:val="false"/>
          <w:i w:val="false"/>
          <w:sz w:val="20"/>
        </w:rPr>
        <w:t/>
      </w:r>
    </w:p>
    <w:p>
      <w:pPr>
        <w:pStyle w:val="ab"/>
        <w:numPr>
          <w:numId w:val="2"/>
        </w:numPr>
      </w:pPr>
      <w:r>
        <w:t>02:03 科技巨头资本开支激增及其财务影响分析</w:t>
      </w:r>
    </w:p>
    <w:p>
      <w:r>
        <w:rPr>
          <w:rFonts w:ascii="等线(中文正文)" w:hAnsi="等线(中文正文)" w:cs="等线(中文正文)" w:eastAsia="等线(中文正文)"/>
          <w:b w:val="false"/>
          <w:i w:val="false"/>
          <w:sz w:val="20"/>
        </w:rPr>
        <w:t>对话讨论了科技巨头如Google、亚马逊等在2026年资本开支显著增长的现象，指出其主要用途为数据中心建设、GPU芯片采购及基础设施配套。尽管资本开支增速高且超出市场预期，但这些公司仍能保持健康的资产负债表，通过发债和股权合作等方式融资，显示其强大的现金流创造能力和市场认可度。然而，资本开支的增长也对现金流和未来利润带来了压力，预计未来几年这一趋势将持续。</w:t>
      </w:r>
    </w:p>
    <w:p>
      <w:r>
        <w:rPr>
          <w:rFonts w:ascii="等线(中文正文)" w:hAnsi="等线(中文正文)" w:cs="等线(中文正文)" w:eastAsia="等线(中文正文)"/>
          <w:b w:val="false"/>
          <w:i w:val="false"/>
          <w:sz w:val="20"/>
        </w:rPr>
        <w:t/>
      </w:r>
    </w:p>
    <w:p>
      <w:pPr>
        <w:pStyle w:val="ab"/>
        <w:numPr>
          <w:numId w:val="3"/>
        </w:numPr>
      </w:pPr>
      <w:r>
        <w:t>05:51 云计算行业资本支出与利润压力分析</w:t>
      </w:r>
    </w:p>
    <w:p>
      <w:r>
        <w:rPr>
          <w:rFonts w:ascii="等线(中文正文)" w:hAnsi="等线(中文正文)" w:cs="等线(中文正文)" w:eastAsia="等线(中文正文)"/>
          <w:b w:val="false"/>
          <w:i w:val="false"/>
          <w:sz w:val="20"/>
        </w:rPr>
        <w:t>对话深入探讨了云计算行业在资本支出大幅增长背景下，利润压力的累积趋势。通过分析资本密集度、折旧摊销占比等指标，指出尽管经营利润率有提升，但考虑到大模型成本的影响，实际利润率可能被低估。尽管存在压力，但自研芯片效率提升、GPU租赁价格上调等因素为行业提供了安全垫。未来一两年是模型能力迭代和AI商业化的关键窗口期，需关注投入回报率的实现情况。</w:t>
      </w:r>
    </w:p>
    <w:p>
      <w:r>
        <w:rPr>
          <w:rFonts w:ascii="等线(中文正文)" w:hAnsi="等线(中文正文)" w:cs="等线(中文正文)" w:eastAsia="等线(中文正文)"/>
          <w:b w:val="false"/>
          <w:i w:val="false"/>
          <w:sz w:val="20"/>
        </w:rPr>
        <w:t/>
      </w:r>
    </w:p>
    <w:p>
      <w:pPr>
        <w:pStyle w:val="ab"/>
        <w:numPr>
          <w:numId w:val="4"/>
        </w:numPr>
      </w:pPr>
      <w:r>
        <w:t>11:07 科技巨头AI投资回报与大模型进展分析</w:t>
      </w:r>
    </w:p>
    <w:p>
      <w:r>
        <w:rPr>
          <w:rFonts w:ascii="等线(中文正文)" w:hAnsi="等线(中文正文)" w:cs="等线(中文正文)" w:eastAsia="等线(中文正文)"/>
          <w:b w:val="false"/>
          <w:i w:val="false"/>
          <w:sz w:val="20"/>
        </w:rPr>
        <w:t>对话讨论了科技巨头AI投资回报的关键在于大模型的发展，包括agent执行控制、长文本处理和多模态理解能力的提升，这些能力正推动AI向AGI愿景迈进。同时，AI正赋能主业，通过改造业务链路提升效率，但也可能颠覆现有模式，如改变流量入口，对OTA平台等造成挑战。2026年，agent成为模型应用的重要发展方向。</w:t>
      </w:r>
    </w:p>
    <w:p>
      <w:r>
        <w:rPr>
          <w:rFonts w:ascii="等线(中文正文)" w:hAnsi="等线(中文正文)" w:cs="等线(中文正文)" w:eastAsia="等线(中文正文)"/>
          <w:b w:val="false"/>
          <w:i w:val="false"/>
          <w:sz w:val="20"/>
        </w:rPr>
        <w:t/>
      </w:r>
    </w:p>
    <w:p>
      <w:pPr>
        <w:pStyle w:val="ab"/>
        <w:numPr>
          <w:numId w:val="5"/>
        </w:numPr>
      </w:pPr>
      <w:r>
        <w:t>14:00 AI赋能主业与电商领域的效率提升</w:t>
      </w:r>
    </w:p>
    <w:p>
      <w:r>
        <w:rPr>
          <w:rFonts w:ascii="等线(中文正文)" w:hAnsi="等线(中文正文)" w:cs="等线(中文正文)" w:eastAsia="等线(中文正文)"/>
          <w:b w:val="false"/>
          <w:i w:val="false"/>
          <w:sz w:val="20"/>
        </w:rPr>
        <w:t>讨论了AI在优化推荐算法方面对广告和用户活跃度的显著提升，特别是在Meta和Google等公司中的应用案例。同时，分析了AI在电商平台如亚马逊和沃尔玛的效率提升作用，以及AI在电商领域直接交易变现路径的挑战与未来可能的发展方向。</w:t>
      </w:r>
    </w:p>
    <w:p>
      <w:r>
        <w:rPr>
          <w:rFonts w:ascii="等线(中文正文)" w:hAnsi="等线(中文正文)" w:cs="等线(中文正文)" w:eastAsia="等线(中文正文)"/>
          <w:b w:val="false"/>
          <w:i w:val="false"/>
          <w:sz w:val="20"/>
        </w:rPr>
        <w:t/>
      </w:r>
    </w:p>
    <w:p>
      <w:pPr>
        <w:pStyle w:val="ab"/>
        <w:numPr>
          <w:numId w:val="6"/>
        </w:numPr>
      </w:pPr>
      <w:r>
        <w:t>18:52 AI驱动云计算收入加速增长，未来前景可期</w:t>
      </w:r>
    </w:p>
    <w:p>
      <w:r>
        <w:rPr>
          <w:rFonts w:ascii="等线(中文正文)" w:hAnsi="等线(中文正文)" w:cs="等线(中文正文)" w:eastAsia="等线(中文正文)"/>
          <w:b w:val="false"/>
          <w:i w:val="false"/>
          <w:sz w:val="20"/>
        </w:rPr>
        <w:t>对话讨论了AI如何成为云计算收入加速增长的核心驱动力，指出谷歌云、AWS等公司通过AI服务实现了显著的收入增长和在手订单的大幅增加。预计到2026年，AI相关收入有望保持超过200%的同比增速，云计算领域仍处于供不应求状态。面对AI时代可能带来的挑战，如商业模式颠覆和现金流压力，积极的资本投入被视为关键应对策略。</w:t>
      </w:r>
    </w:p>
    <w:p>
      <w:r>
        <w:rPr>
          <w:rFonts w:ascii="等线(中文正文)" w:hAnsi="等线(中文正文)" w:cs="等线(中文正文)" w:eastAsia="等线(中文正文)"/>
          <w:b w:val="false"/>
          <w:i w:val="false"/>
          <w:sz w:val="20"/>
        </w:rPr>
        <w:t/>
      </w:r>
    </w:p>
    <w:p>
      <w:pPr>
        <w:pStyle w:val="ab"/>
        <w:numPr>
          <w:numId w:val="7"/>
        </w:numPr>
      </w:pPr>
      <w:r>
        <w:t>22:33 AI投资：机遇与风险并存</w:t>
      </w:r>
    </w:p>
    <w:p>
      <w:r>
        <w:rPr>
          <w:rFonts w:ascii="等线(中文正文)" w:hAnsi="等线(中文正文)" w:cs="等线(中文正文)" w:eastAsia="等线(中文正文)"/>
          <w:b w:val="false"/>
          <w:i w:val="false"/>
          <w:sz w:val="20"/>
        </w:rPr>
        <w:t>讨论了AI作为投资机遇与风险的双重属性，强调尽管存在不确定性，但AI在编程、云计算等领域已创造真实价值。科技巨头的资本开支虽带来成本压力，但长期来看，只要主营业务健康，资本投入可持续。建议关注主业扎实、估值合理的公司，以及市场预期差较大的AI领域，如Meta和亚马逊，认为这些公司可能带来超额收益。</w:t>
      </w:r>
    </w:p>
    <w:p>
      <w:r>
        <w:rPr>
          <w:rFonts w:ascii="等线(中文正文)" w:hAnsi="等线(中文正文)" w:cs="等线(中文正文)" w:eastAsia="等线(中文正文)"/>
          <w:b w:val="false"/>
          <w:i w:val="false"/>
          <w:sz w:val="20"/>
        </w:rPr>
        <w:t/>
      </w:r>
    </w:p>
    <w:p>
      <w:pPr>
        <w:pStyle w:val="ab"/>
        <w:numPr>
          <w:numId w:val="8"/>
        </w:numPr>
      </w:pPr>
      <w:r>
        <w:t>26:38 大模型壁垒与互联网公司增速分析</w:t>
      </w:r>
    </w:p>
    <w:p>
      <w:r>
        <w:rPr>
          <w:rFonts w:ascii="等线(中文正文)" w:hAnsi="等线(中文正文)" w:cs="等线(中文正文)" w:eastAsia="等线(中文正文)"/>
          <w:b w:val="false"/>
          <w:i w:val="false"/>
          <w:sz w:val="20"/>
        </w:rPr>
        <w:t>讨论了大模型是否构成可持续壁垒的问题，指出当前大模型尚未实现持续学习，且差异化缩小，不构成显著壁垒。同时分析了中国互联网公司增速较慢的结构性原因，认为宏观环境是重要因素，但并非唯一，行业竞争格局也影响增速。最后提及AI时代下微软的生态位变化及面临的挑战。</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代表中信互联网组，深入探讨了科技巨头如亚马逊、谷歌、Meta在AI领域的投资情况与回报路径，以及当前市场的投资机遇。首先指出，这些公司对AI的投入持续增加，资本开支显著上升，主要用于数据中心、GPU和配套基础设施的建设，表明对AI的持续投入。讨论了AI回报的核心路径，包括模型进展、赋能主业、云计算收入增加等方面，显示AI已对主业和收入产生实质性影响。他强调了在当前复杂市场环境下，如何把握AI带来的投资机遇，包括关注主业确定性和适度把握市场预期差的重要性。此外，通过问答环节，回应了参会者关于AI壁垒、中国互联网公司增速、微软在AI时代地位等问题，强调了宏观环境、竞争格局及公司战略在影响互联网公司表现中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问：科技巨头在AI领域的投入情况如何？</w:t>
      </w:r>
    </w:p>
    <w:p>
      <w:r>
        <w:rPr>
          <w:rFonts w:ascii="等线(中文正文)" w:hAnsi="等线(中文正文)" w:cs="等线(中文正文)" w:eastAsia="等线(中文正文)"/>
          <w:b w:val="false"/>
          <w:i w:val="false"/>
          <w:sz w:val="20"/>
        </w:rPr>
        <w:t>发言人1 答：从2023年开始，亚马逊、微软、Google等科技巨头的资本开支（capex）显著提速，四家公司合计的资本开支同比增速维持在60%以上的水平。并且，在2023年四季度，这些公司进一步上调了资本开支指引，如Meta预计2026年capex为1150到1350亿元，同比增长59%到87%，超出市场预期；Google预计2026年开发者指引为1751到1850亿元，同比增长接近翻倍，同样高于市场预期；亚马逊则预计2026年资本开支为2000亿美元，同比增长56%，也超过市场预期46%。</w:t>
      </w:r>
    </w:p>
    <w:p>
      <w:r>
        <w:rPr>
          <w:rFonts w:ascii="等线(中文正文)" w:hAnsi="等线(中文正文)" w:cs="等线(中文正文)" w:eastAsia="等线(中文正文)"/>
          <w:b w:val="false"/>
          <w:i w:val="false"/>
          <w:sz w:val="20"/>
        </w:rPr>
        <w:t/>
      </w:r>
    </w:p>
    <w:p>
      <w:pPr>
        <w:pStyle w:val="ab"/>
      </w:pPr>
      <w:r>
        <w:t>发言人1 问：科技巨头持续上升的资本开支背后的原因是什么？</w:t>
      </w:r>
    </w:p>
    <w:p>
      <w:r>
        <w:rPr>
          <w:rFonts w:ascii="等线(中文正文)" w:hAnsi="等线(中文正文)" w:cs="等线(中文正文)" w:eastAsia="等线(中文正文)"/>
          <w:b w:val="false"/>
          <w:i w:val="false"/>
          <w:sz w:val="20"/>
        </w:rPr>
        <w:t>发言人1 答：持续上升的资本开支一方面可能基于AI可预期的增量回报，另一方面给现金流和成本利润带来了确定的压力。例如，科技巨头的资本开支接近甚至超过了经营净现金流，如Meta、Google和亚马逊在2026年的capex预期就已经达到了或即将超过他们的经营净现金流水平。</w:t>
      </w:r>
    </w:p>
    <w:p>
      <w:r>
        <w:rPr>
          <w:rFonts w:ascii="等线(中文正文)" w:hAnsi="等线(中文正文)" w:cs="等线(中文正文)" w:eastAsia="等线(中文正文)"/>
          <w:b w:val="false"/>
          <w:i w:val="false"/>
          <w:sz w:val="20"/>
        </w:rPr>
        <w:t/>
      </w:r>
    </w:p>
    <w:p>
      <w:pPr>
        <w:pStyle w:val="ab"/>
      </w:pPr>
      <w:r>
        <w:t>发言人1 问：面对资本开支的增长，科技巨头是否面临现金流压力？</w:t>
      </w:r>
    </w:p>
    <w:p>
      <w:r>
        <w:rPr>
          <w:rFonts w:ascii="等线(中文正文)" w:hAnsi="等线(中文正文)" w:cs="等线(中文正文)" w:eastAsia="等线(中文正文)"/>
          <w:b w:val="false"/>
          <w:i w:val="false"/>
          <w:sz w:val="20"/>
        </w:rPr>
        <w:t>发言人1 答：尽管资本开支大幅增长，但科技巨头如Meta、Google、亚马逊仍具有强大的财务实力。它们的资产负债表健康，主业盈利模式良好，拥有持续创造现金流的能力，资产远大于债务，因此具备较强的融资能力。2025年，这些公司通过发债和股权合作等方式进行了数百亿美元的融资，市场认可度高，融资成本相对可控。</w:t>
      </w:r>
    </w:p>
    <w:p>
      <w:r>
        <w:rPr>
          <w:rFonts w:ascii="等线(中文正文)" w:hAnsi="等线(中文正文)" w:cs="等线(中文正文)" w:eastAsia="等线(中文正文)"/>
          <w:b w:val="false"/>
          <w:i w:val="false"/>
          <w:sz w:val="20"/>
        </w:rPr>
        <w:t/>
      </w:r>
    </w:p>
    <w:p>
      <w:pPr>
        <w:pStyle w:val="ab"/>
      </w:pPr>
      <w:r>
        <w:t>发言人1 问：资本密集度及折旧摊销对利润的影响如何？</w:t>
      </w:r>
    </w:p>
    <w:p>
      <w:r>
        <w:rPr>
          <w:rFonts w:ascii="等线(中文正文)" w:hAnsi="等线(中文正文)" w:cs="等线(中文正文)" w:eastAsia="等线(中文正文)"/>
          <w:b w:val="false"/>
          <w:i w:val="false"/>
          <w:sz w:val="20"/>
        </w:rPr>
        <w:t>发言人1 答：资本密集度（总资本开支除以云计算收入）自2023年以来持续攀升，表明每单位云计算收入所需的资本开支增加。同时，折旧摊销占云计算增量收入的比例自2024年以来震荡上行，从约30%提升至40%左右。随着资本开支的持续增长，未来利润压力可能进一步累积。</w:t>
      </w:r>
    </w:p>
    <w:p>
      <w:r>
        <w:rPr>
          <w:rFonts w:ascii="等线(中文正文)" w:hAnsi="等线(中文正文)" w:cs="等线(中文正文)" w:eastAsia="等线(中文正文)"/>
          <w:b w:val="false"/>
          <w:i w:val="false"/>
          <w:sz w:val="20"/>
        </w:rPr>
        <w:t/>
      </w:r>
    </w:p>
    <w:p>
      <w:pPr>
        <w:pStyle w:val="ab"/>
      </w:pPr>
      <w:r>
        <w:t>发言人1 问：海外三大云厂商的经营利润率现状及潜在问题是什么？</w:t>
      </w:r>
    </w:p>
    <w:p>
      <w:r>
        <w:rPr>
          <w:rFonts w:ascii="等线(中文正文)" w:hAnsi="等线(中文正文)" w:cs="等线(中文正文)" w:eastAsia="等线(中文正文)"/>
          <w:b w:val="false"/>
          <w:i w:val="false"/>
          <w:sz w:val="20"/>
        </w:rPr>
        <w:t>发言人1 答：目前，海外三大云厂商的经营利润率稳中有升，呈现出较为理想的趋势。然而，如Google Cloud在年报中特别提到，大模型训练的成本并未计入云计算的成本中，这意味着这部分亏损较大的部分被单独列支，如果未来云计算服务向大模型转移的趋势明显，那么这个问题可能对整体利润率产生一定影响。</w:t>
      </w:r>
    </w:p>
    <w:p>
      <w:r>
        <w:rPr>
          <w:rFonts w:ascii="等线(中文正文)" w:hAnsi="等线(中文正文)" w:cs="等线(中文正文)" w:eastAsia="等线(中文正文)"/>
          <w:b w:val="false"/>
          <w:i w:val="false"/>
          <w:sz w:val="20"/>
        </w:rPr>
        <w:t/>
      </w:r>
    </w:p>
    <w:p>
      <w:pPr>
        <w:pStyle w:val="ab"/>
      </w:pPr>
      <w:r>
        <w:t>发言人1 问：在AI时代，云计算厂商的利润压力是否在增长，拐点是否已现？</w:t>
      </w:r>
    </w:p>
    <w:p>
      <w:r>
        <w:rPr>
          <w:rFonts w:ascii="等线(中文正文)" w:hAnsi="等线(中文正文)" w:cs="等线(中文正文)" w:eastAsia="等线(中文正文)"/>
          <w:b w:val="false"/>
          <w:i w:val="false"/>
          <w:sz w:val="20"/>
        </w:rPr>
        <w:t>发言人1 答：是的，利润压力确实在增长，但目前来看拐点还未到来。这主要是由于收入增量仍能覆盖折旧增量（约30%到40%），且经营利润率保持在30%以上，提供了一定的安全垫；自研芯片的投入有望提升成本效率；GPU租赁价格近期上调也有助于稳定利润率。</w:t>
      </w:r>
    </w:p>
    <w:p>
      <w:r>
        <w:rPr>
          <w:rFonts w:ascii="等线(中文正文)" w:hAnsi="等线(中文正文)" w:cs="等线(中文正文)" w:eastAsia="等线(中文正文)"/>
          <w:b w:val="false"/>
          <w:i w:val="false"/>
          <w:sz w:val="20"/>
        </w:rPr>
        <w:t/>
      </w:r>
    </w:p>
    <w:p>
      <w:pPr>
        <w:pStyle w:val="ab"/>
      </w:pPr>
      <w:r>
        <w:t>发言人1 问：对于科技巨头的AI投资回报，其核心驱动因素是什么？</w:t>
      </w:r>
    </w:p>
    <w:p>
      <w:r>
        <w:rPr>
          <w:rFonts w:ascii="等线(中文正文)" w:hAnsi="等线(中文正文)" w:cs="等线(中文正文)" w:eastAsia="等线(中文正文)"/>
          <w:b w:val="false"/>
          <w:i w:val="false"/>
          <w:sz w:val="20"/>
        </w:rPr>
        <w:t>发言人1 答：科技巨头的AI投资回报最核心的驱动因素是大模型的发展。自2023年11月以来，头部大模型公司频繁发布新款旗舰模型，每两三个月会有中小版本迭代，每半年会有较大版本迭代。大模型能力的进步，如agent执行控制能力、长文本处理能力和多模态理解能力，推动了token和算力消耗指数级增长。</w:t>
      </w:r>
    </w:p>
    <w:p>
      <w:r>
        <w:rPr>
          <w:rFonts w:ascii="等线(中文正文)" w:hAnsi="等线(中文正文)" w:cs="等线(中文正文)" w:eastAsia="等线(中文正文)"/>
          <w:b w:val="false"/>
          <w:i w:val="false"/>
          <w:sz w:val="20"/>
        </w:rPr>
        <w:t/>
      </w:r>
    </w:p>
    <w:p>
      <w:pPr>
        <w:pStyle w:val="ab"/>
      </w:pPr>
      <w:r>
        <w:t>发言人1 问：目前AI赋能主业的主要表现形式有哪些？</w:t>
      </w:r>
    </w:p>
    <w:p>
      <w:r>
        <w:rPr>
          <w:rFonts w:ascii="等线(中文正文)" w:hAnsi="等线(中文正文)" w:cs="等线(中文正文)" w:eastAsia="等线(中文正文)"/>
          <w:b w:val="false"/>
          <w:i w:val="false"/>
          <w:sz w:val="20"/>
        </w:rPr>
        <w:t>发言人1 答：AI赋能主业主要体现在两个层面：一是作为生产力工具改造业务链路，提升人效并带动收入和利润增长；二是AI进入整领域后可能带来的颠覆效应，改变流量入口，消除信息差，对现有模式构成挑战。例如，在广告领域，AI优化推荐算法，显著提升了用户活跃度和广告效果；在电商领域，AI助手提升了购物意向和销售额，同时也帮助商家和平台提高运营效率。</w:t>
      </w:r>
    </w:p>
    <w:p>
      <w:r>
        <w:rPr>
          <w:rFonts w:ascii="等线(中文正文)" w:hAnsi="等线(中文正文)" w:cs="等线(中文正文)" w:eastAsia="等线(中文正文)"/>
          <w:b w:val="false"/>
          <w:i w:val="false"/>
          <w:sz w:val="20"/>
        </w:rPr>
        <w:t/>
      </w:r>
    </w:p>
    <w:p>
      <w:pPr>
        <w:pStyle w:val="ab"/>
      </w:pPr>
      <w:r>
        <w:t>发言人1 问：AI如何具体提升互联网业务和电商领域的效率？</w:t>
      </w:r>
    </w:p>
    <w:p>
      <w:r>
        <w:rPr>
          <w:rFonts w:ascii="等线(中文正文)" w:hAnsi="等线(中文正文)" w:cs="等线(中文正文)" w:eastAsia="等线(中文正文)"/>
          <w:b w:val="false"/>
          <w:i w:val="false"/>
          <w:sz w:val="20"/>
        </w:rPr>
        <w:t>发言人1 答：在互联网业务中，AI通过升级推荐算法，如Meta和Google的例子，有效提升了用户时长和DAUMAU，并创下了社交服务使用量的新高。在广告方面，AI融入传统推荐算法，提升了展示量、价格以及转化率等关键指标。而在电商领域，AI助手在平台端、商家端和履约端都发挥了提效作用，比如亚马逊的AI服务已服务3亿用户，购物意向提升60%，年化增量销售额超过120亿美元；商家端则通过AI工具缩减上架时间，履约端利用机器人提升履约效率。</w:t>
      </w:r>
    </w:p>
    <w:p>
      <w:r>
        <w:rPr>
          <w:rFonts w:ascii="等线(中文正文)" w:hAnsi="等线(中文正文)" w:cs="等线(中文正文)" w:eastAsia="等线(中文正文)"/>
          <w:b w:val="false"/>
          <w:i w:val="false"/>
          <w:sz w:val="20"/>
        </w:rPr>
        <w:t/>
      </w:r>
    </w:p>
    <w:p>
      <w:pPr>
        <w:pStyle w:val="ab"/>
      </w:pPr>
      <w:r>
        <w:t>发言人1 问：目前OKI等公司通过电商变现的路径是否通畅，存在哪些主要问题？</w:t>
      </w:r>
    </w:p>
    <w:p>
      <w:r>
        <w:rPr>
          <w:rFonts w:ascii="等线(中文正文)" w:hAnsi="等线(中文正文)" w:cs="等线(中文正文)" w:eastAsia="等线(中文正文)"/>
          <w:b w:val="false"/>
          <w:i w:val="false"/>
          <w:sz w:val="20"/>
        </w:rPr>
        <w:t>发言人1 答：目前OKI等公司的电商变现路径并不特别通畅。主要原因是其to c端用户场景不够清晰，为用户在交易环节创造的增量价值也不足，未能与亚马逊、携程等平台拉开显著差距。</w:t>
      </w:r>
    </w:p>
    <w:p>
      <w:r>
        <w:rPr>
          <w:rFonts w:ascii="等线(中文正文)" w:hAnsi="等线(中文正文)" w:cs="等线(中文正文)" w:eastAsia="等线(中文正文)"/>
          <w:b w:val="false"/>
          <w:i w:val="false"/>
          <w:sz w:val="20"/>
        </w:rPr>
        <w:t/>
      </w:r>
    </w:p>
    <w:p>
      <w:pPr>
        <w:pStyle w:val="ab"/>
      </w:pPr>
      <w:r>
        <w:t>发言人1 问：AI agent或check book在交易场景中如何提供增量价值以吸引用户？</w:t>
      </w:r>
    </w:p>
    <w:p>
      <w:r>
        <w:rPr>
          <w:rFonts w:ascii="等线(中文正文)" w:hAnsi="等线(中文正文)" w:cs="等线(中文正文)" w:eastAsia="等线(中文正文)"/>
          <w:b w:val="false"/>
          <w:i w:val="false"/>
          <w:sz w:val="20"/>
        </w:rPr>
        <w:t>发言人1 答：AI agent或check book在交易场景中需要明确能为用户提供何种增量价值，例如更高效地规划行程或找到更适合、更具性价比的商品。若无法清晰回答这个问题，这些产品可能难以快速颠覆原有交易平台生态和用户心智。</w:t>
      </w:r>
    </w:p>
    <w:p>
      <w:r>
        <w:rPr>
          <w:rFonts w:ascii="等线(中文正文)" w:hAnsi="等线(中文正文)" w:cs="等线(中文正文)" w:eastAsia="等线(中文正文)"/>
          <w:b w:val="false"/>
          <w:i w:val="false"/>
          <w:sz w:val="20"/>
        </w:rPr>
        <w:t/>
      </w:r>
    </w:p>
    <w:p>
      <w:pPr>
        <w:pStyle w:val="ab"/>
      </w:pPr>
      <w:r>
        <w:t>发言人1 问：AI带动的云计算收入增长情况如何？</w:t>
      </w:r>
    </w:p>
    <w:p>
      <w:r>
        <w:rPr>
          <w:rFonts w:ascii="等线(中文正文)" w:hAnsi="等线(中文正文)" w:cs="等线(中文正文)" w:eastAsia="等线(中文正文)"/>
          <w:b w:val="false"/>
          <w:i w:val="false"/>
          <w:sz w:val="20"/>
        </w:rPr>
        <w:t>发言人1 答：AI是目前云计算收入增长的重要驱动力。像Google Cloud和AWS在去年四季度都实现了加速增长，且在手订单有显著提升，预示着未来一两年云计算收入将持续保持加速增长态势。</w:t>
      </w:r>
    </w:p>
    <w:p>
      <w:r>
        <w:rPr>
          <w:rFonts w:ascii="等线(中文正文)" w:hAnsi="等线(中文正文)" w:cs="等线(中文正文)" w:eastAsia="等线(中文正文)"/>
          <w:b w:val="false"/>
          <w:i w:val="false"/>
          <w:sz w:val="20"/>
        </w:rPr>
        <w:t/>
      </w:r>
    </w:p>
    <w:p>
      <w:pPr>
        <w:pStyle w:val="ab"/>
      </w:pPr>
      <w:r>
        <w:t>发言人1 问：对于AI领域的投资机会及市场担忧有哪些？</w:t>
      </w:r>
    </w:p>
    <w:p>
      <w:r>
        <w:rPr>
          <w:rFonts w:ascii="等线(中文正文)" w:hAnsi="等线(中文正文)" w:cs="等线(中文正文)" w:eastAsia="等线(中文正文)"/>
          <w:b w:val="false"/>
          <w:i w:val="false"/>
          <w:sz w:val="20"/>
        </w:rPr>
        <w:t>发言人1 答：当下市场担忧主要包括：公司对AI反应不够积极导致落后；AI持续发展可能带来的商业模式颠覆风险；以及在手订单持续增长下，利润和现金流压力的担忧。但AI带来的机遇与风险并存，部分公司积极投入并可能从中受益。</w:t>
      </w:r>
    </w:p>
    <w:p>
      <w:r>
        <w:rPr>
          <w:rFonts w:ascii="等线(中文正文)" w:hAnsi="等线(中文正文)" w:cs="等线(中文正文)" w:eastAsia="等线(中文正文)"/>
          <w:b w:val="false"/>
          <w:i w:val="false"/>
          <w:sz w:val="20"/>
        </w:rPr>
        <w:t/>
      </w:r>
    </w:p>
    <w:p>
      <w:pPr>
        <w:pStyle w:val="ab"/>
      </w:pPr>
      <w:r>
        <w:t>发言人1 问：如何看待AI泡沫破裂的说法？</w:t>
      </w:r>
    </w:p>
    <w:p>
      <w:r>
        <w:rPr>
          <w:rFonts w:ascii="等线(中文正文)" w:hAnsi="等线(中文正文)" w:cs="等线(中文正文)" w:eastAsia="等线(中文正文)"/>
          <w:b w:val="false"/>
          <w:i w:val="false"/>
          <w:sz w:val="20"/>
        </w:rPr>
        <w:t>发言人1 答：对于AI泡沫破裂持中性观点。一方面，AI在编程、chatbot、云计算等领域确实创造增量收入和用户价值，这些并非空洞的泡沫；另一方面，尽管整体趋势积极，但回报难以量化预测，存在不确定性。</w:t>
      </w:r>
    </w:p>
    <w:p>
      <w:r>
        <w:rPr>
          <w:rFonts w:ascii="等线(中文正文)" w:hAnsi="等线(中文正文)" w:cs="等线(中文正文)" w:eastAsia="等线(中文正文)"/>
          <w:b w:val="false"/>
          <w:i w:val="false"/>
          <w:sz w:val="20"/>
        </w:rPr>
        <w:t/>
      </w:r>
    </w:p>
    <w:p>
      <w:pPr>
        <w:pStyle w:val="ab"/>
      </w:pPr>
      <w:r>
        <w:t>发言人1 问：在当前环境下如何把握投资机会？</w:t>
      </w:r>
    </w:p>
    <w:p>
      <w:r>
        <w:rPr>
          <w:rFonts w:ascii="等线(中文正文)" w:hAnsi="等线(中文正文)" w:cs="等线(中文正文)" w:eastAsia="等线(中文正文)"/>
          <w:b w:val="false"/>
          <w:i w:val="false"/>
          <w:sz w:val="20"/>
        </w:rPr>
        <w:t>发言人1 答：建议从主业确定性和估值以及适度把握市场预期差两个维度把握投资机会。优先选择主业基本面扎实、估值合理的公司以降低投资风险，同时在AI领域寻找投入端的预期差，尽管各家科技巨头资本开支相似，但仍有可能挖掘出不构成显著差异的投资机会。</w:t>
      </w:r>
    </w:p>
    <w:p>
      <w:r>
        <w:rPr>
          <w:rFonts w:ascii="等线(中文正文)" w:hAnsi="等线(中文正文)" w:cs="等线(中文正文)" w:eastAsia="等线(中文正文)"/>
          <w:b w:val="false"/>
          <w:i w:val="false"/>
          <w:sz w:val="20"/>
        </w:rPr>
        <w:t/>
      </w:r>
    </w:p>
    <w:p>
      <w:pPr>
        <w:pStyle w:val="ab"/>
      </w:pPr>
      <w:r>
        <w:t>发言人1 问：市场对于各家AI布局的认知存在差异和分歧，这背后是否意味着有潜在的投资机会？</w:t>
      </w:r>
    </w:p>
    <w:p>
      <w:r>
        <w:rPr>
          <w:rFonts w:ascii="等线(中文正文)" w:hAnsi="等线(中文正文)" w:cs="等线(中文正文)" w:eastAsia="等线(中文正文)"/>
          <w:b w:val="false"/>
          <w:i w:val="false"/>
          <w:sz w:val="20"/>
        </w:rPr>
        <w:t>发言人1 答：是的，这种分歧背后确实存在潜在机会。例如，虽然市场普遍认可Google的AI进展，但对Meta的AI能力持怀疑态度，但实际上从AI技术和基座模型的发展来看，模型本身难以成为持久壁垒，且随着大模型迭代速度极快（以月为单位更新），不同公司间的模型和技术状态变化迅速，只要大公司有追赶意愿并在人才、数据和算力等方面做好执行，追赶概率较高。因此，对于市场预期差较大的公司，有可能带来超额收益。</w:t>
      </w:r>
    </w:p>
    <w:p>
      <w:r>
        <w:rPr>
          <w:rFonts w:ascii="等线(中文正文)" w:hAnsi="等线(中文正文)" w:cs="等线(中文正文)" w:eastAsia="等线(中文正文)"/>
          <w:b w:val="false"/>
          <w:i w:val="false"/>
          <w:sz w:val="20"/>
        </w:rPr>
        <w:t/>
      </w:r>
    </w:p>
    <w:p>
      <w:pPr>
        <w:pStyle w:val="ab"/>
      </w:pPr>
      <w:r>
        <w:t>发言人1 问：Meta的主业估值和收入增速表现如何？</w:t>
      </w:r>
    </w:p>
    <w:p>
      <w:r>
        <w:rPr>
          <w:rFonts w:ascii="等线(中文正文)" w:hAnsi="等线(中文正文)" w:cs="等线(中文正文)" w:eastAsia="等线(中文正文)"/>
          <w:b w:val="false"/>
          <w:i w:val="false"/>
          <w:sz w:val="20"/>
        </w:rPr>
        <w:t>发言人1 答：Meta的主业收入增速表现非常好，基于主业的估值目前处于合理偏低区间，并且在AI领域也存在明显的预期差。从今年4月份以来，Meta的muse duck模型能力有明显提升，后续可能带来更多进展。</w:t>
      </w:r>
    </w:p>
    <w:p>
      <w:r>
        <w:rPr>
          <w:rFonts w:ascii="等线(中文正文)" w:hAnsi="等线(中文正文)" w:cs="等线(中文正文)" w:eastAsia="等线(中文正文)"/>
          <w:b w:val="false"/>
          <w:i w:val="false"/>
          <w:sz w:val="20"/>
        </w:rPr>
        <w:t/>
      </w:r>
    </w:p>
    <w:p>
      <w:pPr>
        <w:pStyle w:val="ab"/>
      </w:pPr>
      <w:r>
        <w:t>发言人1 问：亚马逊和Google在估值方面的状况如何？</w:t>
      </w:r>
    </w:p>
    <w:p>
      <w:r>
        <w:rPr>
          <w:rFonts w:ascii="等线(中文正文)" w:hAnsi="等线(中文正文)" w:cs="等线(中文正文)" w:eastAsia="等线(中文正文)"/>
          <w:b w:val="false"/>
          <w:i w:val="false"/>
          <w:sz w:val="20"/>
        </w:rPr>
        <w:t>发言人1 答：亚马逊目前估值较低且具有潜力，而Google短期内估值增长相对较慢，但从中长期看，其偏站式布局具有独特性和确定性。</w:t>
      </w:r>
    </w:p>
    <w:p>
      <w:r>
        <w:rPr>
          <w:rFonts w:ascii="等线(中文正文)" w:hAnsi="等线(中文正文)" w:cs="等线(中文正文)" w:eastAsia="等线(中文正文)"/>
          <w:b w:val="false"/>
          <w:i w:val="false"/>
          <w:sz w:val="20"/>
        </w:rPr>
        <w:t/>
      </w:r>
    </w:p>
    <w:p>
      <w:pPr>
        <w:pStyle w:val="ab"/>
      </w:pPr>
      <w:r>
        <w:t>发言人1 问：关于大模型是否构成可持续壁垒，以及是否存在头部模型通过规模效应形成一定程度的网络效应的情况？</w:t>
      </w:r>
    </w:p>
    <w:p>
      <w:r>
        <w:rPr>
          <w:rFonts w:ascii="等线(中文正文)" w:hAnsi="等线(中文正文)" w:cs="等线(中文正文)" w:eastAsia="等线(中文正文)"/>
          <w:b w:val="false"/>
          <w:i w:val="false"/>
          <w:sz w:val="20"/>
        </w:rPr>
        <w:t>发言人1 答：目前大模型尚未进入持续学习的正向循环，预训练机制并未实现continue learning。尽管存在用户量规模效应和数据回流学习等，但这些大模型的差异化正在缩小，对于普通用户而言能力已超越甄别上限。因此，虽然理论上可能存在类似自强化的网络效应，但在当前阶段尚未明显显现。</w:t>
      </w:r>
    </w:p>
    <w:p>
      <w:r>
        <w:rPr>
          <w:rFonts w:ascii="等线(中文正文)" w:hAnsi="等线(中文正文)" w:cs="等线(中文正文)" w:eastAsia="等线(中文正文)"/>
          <w:b w:val="false"/>
          <w:i w:val="false"/>
          <w:sz w:val="20"/>
        </w:rPr>
        <w:t/>
      </w:r>
    </w:p>
    <w:p>
      <w:pPr>
        <w:pStyle w:val="ab"/>
      </w:pPr>
      <w:r>
        <w:t>发言人1 问：中国互联网公司增速相较于海外公司较慢的原因有哪些结构性因素？</w:t>
      </w:r>
    </w:p>
    <w:p>
      <w:r>
        <w:rPr>
          <w:rFonts w:ascii="等线(中文正文)" w:hAnsi="等线(中文正文)" w:cs="等线(中文正文)" w:eastAsia="等线(中文正文)"/>
          <w:b w:val="false"/>
          <w:i w:val="false"/>
          <w:sz w:val="20"/>
        </w:rPr>
        <w:t>发言人1 答：除了宏观环境的影响（如广告和电商受通胀和通缩影响外），中国互联网公司与美国相比，并非所有公司都表现出增速较慢的现象，部分公司如字节跳动、小红书等增速并不低，只是整体竞争格局不同。中国的互联网广告增速未必比美国慢，只是竞争格局有所不同。</w:t>
      </w:r>
    </w:p>
    <w:p>
      <w:r>
        <w:rPr>
          <w:rFonts w:ascii="等线(中文正文)" w:hAnsi="等线(中文正文)" w:cs="等线(中文正文)" w:eastAsia="等线(中文正文)"/>
          <w:b w:val="false"/>
          <w:i w:val="false"/>
          <w:sz w:val="20"/>
        </w:rPr>
        <w:t/>
      </w:r>
    </w:p>
    <w:p>
      <w:pPr>
        <w:pStyle w:val="ab"/>
      </w:pPr>
      <w:r>
        <w:t>发言人1 问：微软在AI时代相对于其他公司（如Oogly、亚马逊和Meta）构建生态或生态位是否会更困难？</w:t>
      </w:r>
    </w:p>
    <w:p>
      <w:r>
        <w:rPr>
          <w:rFonts w:ascii="等线(中文正文)" w:hAnsi="等线(中文正文)" w:cs="等线(中文正文)" w:eastAsia="等线(中文正文)"/>
          <w:b w:val="false"/>
          <w:i w:val="false"/>
          <w:sz w:val="20"/>
        </w:rPr>
        <w:t>发言人1 答：对于微软在AI时代构建生态位的难易程度，由于流量不是我们所覆盖的领域，不便具体讨论。</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2026-04-26T23:52:33Z</dcterms:created>
  <dc:creator>Apache POI</dc:creator>
</cp:coreProperties>
</file>