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聚灿光电26Q1业绩说明会 260424_导读</w:t>
      </w:r>
    </w:p>
    <w:p>
      <w:pPr>
        <w:pStyle w:val="a0"/>
        <w:jc w:val="center"/>
      </w:pPr>
      <w:r>
        <w:t>2026年04月27日 07:42</w:t>
      </w:r>
    </w:p>
    <w:p>
      <w:pPr>
        <w:pStyle w:val="a7"/>
      </w:pPr>
      <w:r>
        <w:t>关键词</w:t>
      </w:r>
    </w:p>
    <w:p>
      <w:r>
        <w:rPr>
          <w:rFonts w:ascii="等线(中文正文)" w:hAnsi="等线(中文正文)" w:cs="等线(中文正文)" w:eastAsia="等线(中文正文)"/>
          <w:b w:val="false"/>
          <w:i w:val="false"/>
          <w:sz w:val="20"/>
        </w:rPr>
        <w:t xml:space="preserve">年报 一季报 LED芯片 营收 净利润 毛利率 红黄光 蓝绿光 mini LED 车载照明 植物照明 背光 直显 产能 订单 技术提升 黄金废料 红黄 蓝绿 利润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聚灿光电科技股份有限公司举行业绩交流会，聚焦2026年第一季度财务表现、LED行业动态与未来业务发展。公司高层详述年报及一季报，突出LED行业增长与公司成就，尤其强调在高端LED芯片，特别是红黄光LED业务的市场发展与需求。会议分析了价格趋势、产能规划，并积极回应投资者关切，彰显公司对前景的乐观态度与信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聚灿光电2026年一季度业绩交流会</w:t>
      </w:r>
    </w:p>
    <w:p>
      <w:r>
        <w:rPr>
          <w:rFonts w:ascii="等线(中文正文)" w:hAnsi="等线(中文正文)" w:cs="等线(中文正文)" w:eastAsia="等线(中文正文)"/>
          <w:b w:val="false"/>
          <w:i w:val="false"/>
          <w:sz w:val="20"/>
        </w:rPr>
        <w:t>聚灿光电科技股份有限公司召开了2026年第一季度业绩交流会，会上介绍了公司主营业务在LED领域的经营状况，包括新拓业务的增量、存量业务的增长以及黄金废料处置模式的调整对公司经营成果的影响。公司第一季度营收和净利润虽同比下降，但新业务如红黄光LED和mini LED等正快速成长，未来有望成为公司新的增长点。会议上还设置了互动问答环节，以进一步解答投资者关注的问题。</w:t>
      </w:r>
    </w:p>
    <w:p>
      <w:r>
        <w:rPr>
          <w:rFonts w:ascii="等线(中文正文)" w:hAnsi="等线(中文正文)" w:cs="等线(中文正文)" w:eastAsia="等线(中文正文)"/>
          <w:b w:val="false"/>
          <w:i w:val="false"/>
          <w:sz w:val="20"/>
        </w:rPr>
        <w:t/>
      </w:r>
    </w:p>
    <w:p>
      <w:pPr>
        <w:pStyle w:val="ab"/>
        <w:numPr>
          <w:numId w:val="2"/>
        </w:numPr>
      </w:pPr>
      <w:r>
        <w:t>06:57 LED芯片价格走势与企业经营策略分析</w:t>
      </w:r>
    </w:p>
    <w:p>
      <w:r>
        <w:rPr>
          <w:rFonts w:ascii="等线(中文正文)" w:hAnsi="等线(中文正文)" w:cs="等线(中文正文)" w:eastAsia="等线(中文正文)"/>
          <w:b w:val="false"/>
          <w:i w:val="false"/>
          <w:sz w:val="20"/>
        </w:rPr>
        <w:t>对话围绕LED芯片价格变化展开，指出去年价格有所上涨，今年一季度市场偏淡导致价格下行，但高阶产品放量推动价格向好。企业通过技术提升和产品结构调整来应对市场变化，预计二季度产品调结构将带来更明显的价格提升。</w:t>
      </w:r>
    </w:p>
    <w:p>
      <w:r>
        <w:rPr>
          <w:rFonts w:ascii="等线(中文正文)" w:hAnsi="等线(中文正文)" w:cs="等线(中文正文)" w:eastAsia="等线(中文正文)"/>
          <w:b w:val="false"/>
          <w:i w:val="false"/>
          <w:sz w:val="20"/>
        </w:rPr>
        <w:t/>
      </w:r>
    </w:p>
    <w:p>
      <w:pPr>
        <w:pStyle w:val="ab"/>
        <w:numPr>
          <w:numId w:val="3"/>
        </w:numPr>
      </w:pPr>
      <w:r>
        <w:t>11:27 市场需求与产品结构调整助力二季度价格信心</w:t>
      </w:r>
    </w:p>
    <w:p>
      <w:r>
        <w:rPr>
          <w:rFonts w:ascii="等线(中文正文)" w:hAnsi="等线(中文正文)" w:cs="等线(中文正文)" w:eastAsia="等线(中文正文)"/>
          <w:b w:val="false"/>
          <w:i w:val="false"/>
          <w:sz w:val="20"/>
        </w:rPr>
        <w:t>二季度市场绩效向好，公司通过优化产品结构，特别是银镜、蓝绿光及mini产品的放量，以及红黄光在mini车用和轴照明领域的高单价应用，对二季度价格持乐观态度。</w:t>
      </w:r>
    </w:p>
    <w:p>
      <w:r>
        <w:rPr>
          <w:rFonts w:ascii="等线(中文正文)" w:hAnsi="等线(中文正文)" w:cs="等线(中文正文)" w:eastAsia="等线(中文正文)"/>
          <w:b w:val="false"/>
          <w:i w:val="false"/>
          <w:sz w:val="20"/>
        </w:rPr>
        <w:t/>
      </w:r>
    </w:p>
    <w:p>
      <w:pPr>
        <w:pStyle w:val="ab"/>
        <w:numPr>
          <w:numId w:val="4"/>
        </w:numPr>
      </w:pPr>
      <w:r>
        <w:t>13:42 红黄芯片产能提升与毛利率预期</w:t>
      </w:r>
    </w:p>
    <w:p>
      <w:r>
        <w:rPr>
          <w:rFonts w:ascii="等线(中文正文)" w:hAnsi="等线(中文正文)" w:cs="等线(中文正文)" w:eastAsia="等线(中文正文)"/>
          <w:b w:val="false"/>
          <w:i w:val="false"/>
          <w:sz w:val="20"/>
        </w:rPr>
        <w:t>对话围绕红黄芯片产能提升及毛利率预期展开，当前芯片产能已达9万片，外延产能12万片，预计7月实现满产。随着订单增长，产能将根据市场需求持续释放，预期毛利率将显著提升，目标超过30%。红黄产品技术难度高，性能要求严格，毛利率预期高于蓝绿产品，公司对其寄予厚望，视为重要增长点。</w:t>
      </w:r>
    </w:p>
    <w:p>
      <w:r>
        <w:rPr>
          <w:rFonts w:ascii="等线(中文正文)" w:hAnsi="等线(中文正文)" w:cs="等线(中文正文)" w:eastAsia="等线(中文正文)"/>
          <w:b w:val="false"/>
          <w:i w:val="false"/>
          <w:sz w:val="20"/>
        </w:rPr>
        <w:t/>
      </w:r>
    </w:p>
    <w:p>
      <w:pPr>
        <w:pStyle w:val="ab"/>
        <w:numPr>
          <w:numId w:val="5"/>
        </w:numPr>
      </w:pPr>
      <w:r>
        <w:t>17:40 公司营收与利润增长驱动因素分析</w:t>
      </w:r>
    </w:p>
    <w:p>
      <w:r>
        <w:rPr>
          <w:rFonts w:ascii="等线(中文正文)" w:hAnsi="等线(中文正文)" w:cs="等线(中文正文)" w:eastAsia="等线(中文正文)"/>
          <w:b w:val="false"/>
          <w:i w:val="false"/>
          <w:sz w:val="20"/>
        </w:rPr>
        <w:t>对话围绕公司营收与利润的增长驱动因素展开，详细阐述了蓝绿产品和红黄产品在营收及利润增长方面的预期表现。蓝绿产品因其高毛利率产品放量，对利润增长贡献显著；红黄产品则因基数小，预计营收和利润将有显著增长，尤其是明年。整体来看，26年至27年公司有望进入快速成长期，但具体增长幅度仍需观察。同时，会议秘书介绍了提问方式，方便投资者参与讨论。</w:t>
      </w:r>
    </w:p>
    <w:p>
      <w:r>
        <w:rPr>
          <w:rFonts w:ascii="等线(中文正文)" w:hAnsi="等线(中文正文)" w:cs="等线(中文正文)" w:eastAsia="等线(中文正文)"/>
          <w:b w:val="false"/>
          <w:i w:val="false"/>
          <w:sz w:val="20"/>
        </w:rPr>
        <w:t/>
      </w:r>
    </w:p>
    <w:p>
      <w:pPr>
        <w:pStyle w:val="ab"/>
        <w:numPr>
          <w:numId w:val="6"/>
        </w:numPr>
      </w:pPr>
      <w:r>
        <w:t>22:33 OLED与CPU技术发展及其对市场的影响探讨</w:t>
      </w:r>
    </w:p>
    <w:p>
      <w:r>
        <w:rPr>
          <w:rFonts w:ascii="等线(中文正文)" w:hAnsi="等线(中文正文)" w:cs="等线(中文正文)" w:eastAsia="等线(中文正文)"/>
          <w:b w:val="false"/>
          <w:i w:val="false"/>
          <w:sz w:val="20"/>
        </w:rPr>
        <w:t>讨论了OLED技术在穿戴设备和AR领域的未来趋势，预计未来两年需求将显著增长。同时，分析了CPU技术的前沿性，认为其短期内难以实现产业化替代现有技术，主要应用于产品开发研究。</w:t>
      </w:r>
    </w:p>
    <w:p>
      <w:r>
        <w:rPr>
          <w:rFonts w:ascii="等线(中文正文)" w:hAnsi="等线(中文正文)" w:cs="等线(中文正文)" w:eastAsia="等线(中文正文)"/>
          <w:b w:val="false"/>
          <w:i w:val="false"/>
          <w:sz w:val="20"/>
        </w:rPr>
        <w:t/>
      </w:r>
    </w:p>
    <w:p>
      <w:pPr>
        <w:pStyle w:val="ab"/>
        <w:numPr>
          <w:numId w:val="7"/>
        </w:numPr>
      </w:pPr>
      <w:r>
        <w:t>25:34 Mini背光市场趋势：传统与RGB方向分化</w:t>
      </w:r>
    </w:p>
    <w:p>
      <w:r>
        <w:rPr>
          <w:rFonts w:ascii="等线(中文正文)" w:hAnsi="等线(中文正文)" w:cs="等线(中文正文)" w:eastAsia="等线(中文正文)"/>
          <w:b w:val="false"/>
          <w:i w:val="false"/>
          <w:sz w:val="20"/>
        </w:rPr>
        <w:t>对话讨论了Mini背光市场的现状与未来趋势。传统单一光源Mini背光需求稳定，但增长有限；新兴Mini RGB背光因显示效果佳，预计今年将迎来大幅增长，企业正积极布局，下半年将陆续量产。</w:t>
      </w:r>
    </w:p>
    <w:p>
      <w:r>
        <w:rPr>
          <w:rFonts w:ascii="等线(中文正文)" w:hAnsi="等线(中文正文)" w:cs="等线(中文正文)" w:eastAsia="等线(中文正文)"/>
          <w:b w:val="false"/>
          <w:i w:val="false"/>
          <w:sz w:val="20"/>
        </w:rPr>
        <w:t/>
      </w:r>
    </w:p>
    <w:p>
      <w:pPr>
        <w:pStyle w:val="ab"/>
        <w:numPr>
          <w:numId w:val="8"/>
        </w:numPr>
      </w:pPr>
      <w:r>
        <w:t>28:49 中国与韩国在RGB Mini LED电视市场的竞争分析</w:t>
      </w:r>
    </w:p>
    <w:p>
      <w:r>
        <w:rPr>
          <w:rFonts w:ascii="等线(中文正文)" w:hAnsi="等线(中文正文)" w:cs="等线(中文正文)" w:eastAsia="等线(中文正文)"/>
          <w:b w:val="false"/>
          <w:i w:val="false"/>
          <w:sz w:val="20"/>
        </w:rPr>
        <w:t>对话讨论了中国与韩国在RGB Mini LED电视市场的竞争情况。中国品牌在供应链和技术创新方面具有明显优势，市场占有率领先，尤其在国际市场上竞争力日益增强。相比之下，韩国及其他地区品牌正寻求加强与芯片供应商的合作，以提升竞争力。尽管中国品牌前景看好，但其他国家的品牌也在加快追赶步伐，市场竞争将持续加剧。</w:t>
      </w:r>
    </w:p>
    <w:p>
      <w:r>
        <w:rPr>
          <w:rFonts w:ascii="等线(中文正文)" w:hAnsi="等线(中文正文)" w:cs="等线(中文正文)" w:eastAsia="等线(中文正文)"/>
          <w:b w:val="false"/>
          <w:i w:val="false"/>
          <w:sz w:val="20"/>
        </w:rPr>
        <w:t/>
      </w:r>
    </w:p>
    <w:p>
      <w:pPr>
        <w:pStyle w:val="ab"/>
        <w:numPr>
          <w:numId w:val="9"/>
        </w:numPr>
      </w:pPr>
      <w:r>
        <w:t>33:20 显示技术市场竞争与RGB Mini渗透率分析</w:t>
      </w:r>
    </w:p>
    <w:p>
      <w:r>
        <w:rPr>
          <w:rFonts w:ascii="等线(中文正文)" w:hAnsi="等线(中文正文)" w:cs="等线(中文正文)" w:eastAsia="等线(中文正文)"/>
          <w:b w:val="false"/>
          <w:i w:val="false"/>
          <w:sz w:val="20"/>
        </w:rPr>
        <w:t>对话讨论了显示技术市场中OLAY和RGB Mini的竞争态势，指出两者短期内存在市场份额的竞争，长期则取决于显示效果和性价比。对于RGB Mini的渗透率，预计今年将因各大品牌加大投入而增长加速，未来两年复合增长率显著。</w:t>
      </w:r>
    </w:p>
    <w:p>
      <w:r>
        <w:rPr>
          <w:rFonts w:ascii="等线(中文正文)" w:hAnsi="等线(中文正文)" w:cs="等线(中文正文)" w:eastAsia="等线(中文正文)"/>
          <w:b w:val="false"/>
          <w:i w:val="false"/>
          <w:sz w:val="20"/>
        </w:rPr>
        <w:t/>
      </w:r>
    </w:p>
    <w:p>
      <w:pPr>
        <w:pStyle w:val="ab"/>
        <w:numPr>
          <w:numId w:val="10"/>
        </w:numPr>
      </w:pPr>
      <w:r>
        <w:t>36:39 Mini LED及RGB Mini LED市场增长与公司产能规划</w:t>
      </w:r>
    </w:p>
    <w:p>
      <w:r>
        <w:rPr>
          <w:rFonts w:ascii="等线(中文正文)" w:hAnsi="等线(中文正文)" w:cs="等线(中文正文)" w:eastAsia="等线(中文正文)"/>
          <w:b w:val="false"/>
          <w:i w:val="false"/>
          <w:sz w:val="20"/>
        </w:rPr>
        <w:t>讨论了Mini LED与RGB Mini LED在市场中的渗透率增长预期，预计今年RGB Mini LED在整体市场中的占比将显著提升。公司对下游客户的需求持乐观态度，预计年底产能释放将对业绩产生积极影响，尤其在Mini LED显示领域，目标是年底产能达到1%以上。</w:t>
      </w:r>
    </w:p>
    <w:p>
      <w:r>
        <w:rPr>
          <w:rFonts w:ascii="等线(中文正文)" w:hAnsi="等线(中文正文)" w:cs="等线(中文正文)" w:eastAsia="等线(中文正文)"/>
          <w:b w:val="false"/>
          <w:i w:val="false"/>
          <w:sz w:val="20"/>
        </w:rPr>
        <w:t/>
      </w:r>
    </w:p>
    <w:p>
      <w:pPr>
        <w:pStyle w:val="ab"/>
        <w:numPr>
          <w:numId w:val="11"/>
        </w:numPr>
      </w:pPr>
      <w:r>
        <w:t>40:13 产能与高端产品发展及黄金加工模式探讨</w:t>
      </w:r>
    </w:p>
    <w:p>
      <w:r>
        <w:rPr>
          <w:rFonts w:ascii="等线(中文正文)" w:hAnsi="等线(中文正文)" w:cs="等线(中文正文)" w:eastAsia="等线(中文正文)"/>
          <w:b w:val="false"/>
          <w:i w:val="false"/>
          <w:sz w:val="20"/>
        </w:rPr>
        <w:t>对话讨论了产能在总产值中的占比，特别是氮化钾产品的贡献度，以及终端客户增速的行业数据，强调了国内增速高于全球水平，坚定了向高端产品如车载和植物照明领域发展的信心。此外，还涉及了黄金原料采购与加工费的经济模型，提出将黄金废料回收加工为高纯度颗粒的新模式，需支付加工费给专业公司，体现了公司在高端化转型和成本优化方面的策略思考。</w:t>
      </w:r>
    </w:p>
    <w:p>
      <w:r>
        <w:rPr>
          <w:rFonts w:ascii="等线(中文正文)" w:hAnsi="等线(中文正文)" w:cs="等线(中文正文)" w:eastAsia="等线(中文正文)"/>
          <w:b w:val="false"/>
          <w:i w:val="false"/>
          <w:sz w:val="20"/>
        </w:rPr>
        <w:t/>
      </w:r>
    </w:p>
    <w:p>
      <w:pPr>
        <w:pStyle w:val="ab"/>
        <w:numPr>
          <w:numId w:val="12"/>
        </w:numPr>
      </w:pPr>
      <w:r>
        <w:t>43:42 公司营收与现金流管理策略调整</w:t>
      </w:r>
    </w:p>
    <w:p>
      <w:r>
        <w:rPr>
          <w:rFonts w:ascii="等线(中文正文)" w:hAnsi="等线(中文正文)" w:cs="等线(中文正文)" w:eastAsia="等线(中文正文)"/>
          <w:b w:val="false"/>
          <w:i w:val="false"/>
          <w:sz w:val="20"/>
        </w:rPr>
        <w:t>对话围绕一季度营收下降原因及后续影响展开，提及黄金业务处置模式变更导致承兑汇票支付与现金回收时差问题，但预计二季度后影响将消除。同时，公司正转向加工模式，仅支付加工费，减少现金流压力。全年展望聚焦高端业务发展，毛利率及成长情况已分享，计划进一步优化管理策略。</w:t>
      </w:r>
    </w:p>
    <w:p>
      <w:r>
        <w:rPr>
          <w:rFonts w:ascii="等线(中文正文)" w:hAnsi="等线(中文正文)" w:cs="等线(中文正文)" w:eastAsia="等线(中文正文)"/>
          <w:b w:val="false"/>
          <w:i w:val="false"/>
          <w:sz w:val="20"/>
        </w:rPr>
        <w:t/>
      </w:r>
    </w:p>
    <w:p>
      <w:pPr>
        <w:pStyle w:val="ab"/>
        <w:numPr>
          <w:numId w:val="13"/>
        </w:numPr>
      </w:pPr>
      <w:r>
        <w:t>48:20 公司业绩交流与未来展望</w:t>
      </w:r>
    </w:p>
    <w:p>
      <w:r>
        <w:rPr>
          <w:rFonts w:ascii="等线(中文正文)" w:hAnsi="等线(中文正文)" w:cs="等线(中文正文)" w:eastAsia="等线(中文正文)"/>
          <w:b w:val="false"/>
          <w:i w:val="false"/>
          <w:sz w:val="20"/>
        </w:rPr>
        <w:t>会议围绕公司业绩、发展战略及未来规划展开，强调公司在ID芯片领域的专注与成就，以及在LED产业的稳健增长和扩产举措。公司正处在关键建设期，预计26年迎来新腾飞，27年利润释放。呼吁投资者关注公司公告及生产基地，参与实地考察，共同期待公司未来在高端产品领域的持续发展。</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他主持的聚灿光电科技股份有限公司2026年第一季度业绩交流会中，首先对到场的领导和嘉宾表示热烈欢迎，并介绍了公司的重要领导成员，包括财务总监兼董事会秘书陆叶总、投关总监陈飞龙总以及技术负责人曹总等。他提到，公司已发布年报和一季报，尽管面临LED行业的普遍挑战，但仍实现了良好的增长。特别强调了红黄光LED芯片业务的发展和预期，邀请公司领导和嘉宾分享各自领域的见解。此外，还介绍了公司的主营业务、研发投入以及对未来增长的展望，包括产品结构优化和产能释放的计划。最后，他表示，公司致力于在LED领域实现更大的突破，欢迎投资者持续关注和支持。</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问：公司主营业务的具体情况如何？第一季度公司的经营情况如何？</w:t>
      </w:r>
    </w:p>
    <w:p>
      <w:r>
        <w:rPr>
          <w:rFonts w:ascii="等线(中文正文)" w:hAnsi="等线(中文正文)" w:cs="等线(中文正文)" w:eastAsia="等线(中文正文)"/>
          <w:b w:val="false"/>
          <w:i w:val="false"/>
          <w:sz w:val="20"/>
        </w:rPr>
        <w:t>发言人1 答：聚灿光电主营业务为橙色系LED外延片芯片的研发、生产和销售。公司在江苏省宿迁市投资近50亿元建设了全球领先的全色系智能化、大规模LED研发生产基地。LED芯片由蓝绿芯片和红黄芯片组成，用于照明、背光和直显等终端应用领域。第一季度，公司实现营业收入4.19亿元，同比下降42.71%；净利润2959万元，同比下降51.83%；扣除非经常性损益后净利润2666万元，同比下降55.41%。经营活动产生的现金流量净额为-2.56亿元，同比下降245.56%。</w:t>
      </w:r>
    </w:p>
    <w:p>
      <w:r>
        <w:rPr>
          <w:rFonts w:ascii="等线(中文正文)" w:hAnsi="等线(中文正文)" w:cs="等线(中文正文)" w:eastAsia="等线(中文正文)"/>
          <w:b w:val="false"/>
          <w:i w:val="false"/>
          <w:sz w:val="20"/>
        </w:rPr>
        <w:t/>
      </w:r>
    </w:p>
    <w:p>
      <w:pPr>
        <w:pStyle w:val="ab"/>
      </w:pPr>
      <w:r>
        <w:t>发言人1 问：对于未来LED芯片的价格走势有何看法？</w:t>
      </w:r>
    </w:p>
    <w:p>
      <w:r>
        <w:rPr>
          <w:rFonts w:ascii="等线(中文正文)" w:hAnsi="等线(中文正文)" w:cs="等线(中文正文)" w:eastAsia="等线(中文正文)"/>
          <w:b w:val="false"/>
          <w:i w:val="false"/>
          <w:sz w:val="20"/>
        </w:rPr>
        <w:t>发言人1 答：我再次补充一下，今年一季度市场整体偏淡，但市场看好未来趋势。工业化产品随着技术进步、成本下降和效率提升，其价格通常会逐渐向下的。因此，企业自身的经营策略和市场应对能力变得至关重要。</w:t>
      </w:r>
    </w:p>
    <w:p>
      <w:r>
        <w:rPr>
          <w:rFonts w:ascii="等线(中文正文)" w:hAnsi="等线(中文正文)" w:cs="等线(中文正文)" w:eastAsia="等线(中文正文)"/>
          <w:b w:val="false"/>
          <w:i w:val="false"/>
          <w:sz w:val="20"/>
        </w:rPr>
        <w:t/>
      </w:r>
    </w:p>
    <w:p>
      <w:pPr>
        <w:pStyle w:val="ab"/>
      </w:pPr>
      <w:r>
        <w:t>发言人1 问：导致第一季度经营活动产生的现金流量净额大幅下降的主要原因是什么？</w:t>
      </w:r>
    </w:p>
    <w:p>
      <w:r>
        <w:rPr>
          <w:rFonts w:ascii="等线(中文正文)" w:hAnsi="等线(中文正文)" w:cs="等线(中文正文)" w:eastAsia="等线(中文正文)"/>
          <w:b w:val="false"/>
          <w:i w:val="false"/>
          <w:sz w:val="20"/>
        </w:rPr>
        <w:t>发言人1 答：主要原因包括新拓业务贡献增量的同时，存量业务稳步增长，但新拓业务快速增量导致应收账款增加；其他业务收入显著下降，主要是由于黄金废料处置模式变更，由对外销售调整为委外加工复利用，不再确认黄金废料销售业务的收入与成本。</w:t>
      </w:r>
    </w:p>
    <w:p>
      <w:r>
        <w:rPr>
          <w:rFonts w:ascii="等线(中文正文)" w:hAnsi="等线(中文正文)" w:cs="等线(中文正文)" w:eastAsia="等线(中文正文)"/>
          <w:b w:val="false"/>
          <w:i w:val="false"/>
          <w:sz w:val="20"/>
        </w:rPr>
        <w:t/>
      </w:r>
    </w:p>
    <w:p>
      <w:pPr>
        <w:pStyle w:val="ab"/>
      </w:pPr>
      <w:r>
        <w:t>发言人1 问：黄金废料处置模式变更对公司经营成果和现金流量的影响是什么？</w:t>
      </w:r>
    </w:p>
    <w:p>
      <w:r>
        <w:rPr>
          <w:rFonts w:ascii="等线(中文正文)" w:hAnsi="等线(中文正文)" w:cs="等线(中文正文)" w:eastAsia="等线(中文正文)"/>
          <w:b w:val="false"/>
          <w:i w:val="false"/>
          <w:sz w:val="20"/>
        </w:rPr>
        <w:t>发言人1 答：黄金废料处置模式变更后，黄金价格波动产生的损益无法及时体现，且黄金采购前期支付的承兑汇票本期兑付，使得第一季度净利润和经营活动产生的现金流量净额出现大幅下降。尽管短期内对公司经营成果和现金流量产生不利影响，但从长期来看，有利于聚焦主业资源、强化创新驱动，从而提升主营业务收入规模，也有利于主营业务产品毛利率、周转率等指标直观体现，增强公司抗风险能力和可持续发展能力。</w:t>
      </w:r>
    </w:p>
    <w:p>
      <w:r>
        <w:rPr>
          <w:rFonts w:ascii="等线(中文正文)" w:hAnsi="等线(中文正文)" w:cs="等线(中文正文)" w:eastAsia="等线(中文正文)"/>
          <w:b w:val="false"/>
          <w:i w:val="false"/>
          <w:sz w:val="20"/>
        </w:rPr>
        <w:t/>
      </w:r>
    </w:p>
    <w:p>
      <w:pPr>
        <w:pStyle w:val="ab"/>
      </w:pPr>
      <w:r>
        <w:t>发言人1 问：从价格上来看，公司是如何通过调整产品结构来提升产品价格的？并且在市场变化情况下，产品价格的表现如何？针对市场上下游公司近期的价格调整，公司的产品价格是否会跟随上涨？</w:t>
      </w:r>
    </w:p>
    <w:p>
      <w:r>
        <w:rPr>
          <w:rFonts w:ascii="等线(中文正文)" w:hAnsi="等线(中文正文)" w:cs="等线(中文正文)" w:eastAsia="等线(中文正文)"/>
          <w:b w:val="false"/>
          <w:i w:val="false"/>
          <w:sz w:val="20"/>
        </w:rPr>
        <w:t>发言人1 答：我们一直在努力调结构，提升产品的性能，进而提高产品价格。去年我们确实看到了产品价格有较明显的提升。今年一季度，由于市场情况变化，价格有所下行，但随着新的高阶产品的快速放量，如红黄产品等，整体价格仍然是向上的，只是涨幅较小。进入二季度，我们内部产品结构调整的力度将更加明显。我们并没有跟随市场上的其他公司进行价格调整。即使在特定时期看到其他公司提价10%至25%，我们也未对同一款产品规格下的正常价格进行上调。我们的产品通过技术提升和规格优化，即使在个别细分领域客户选择有限的情况下，也可以直接提价；但在量较大的市场化产品类别上，直接提价相对困难。</w:t>
      </w:r>
    </w:p>
    <w:p>
      <w:r>
        <w:rPr>
          <w:rFonts w:ascii="等线(中文正文)" w:hAnsi="等线(中文正文)" w:cs="等线(中文正文)" w:eastAsia="等线(中文正文)"/>
          <w:b w:val="false"/>
          <w:i w:val="false"/>
          <w:sz w:val="20"/>
        </w:rPr>
        <w:t/>
      </w:r>
    </w:p>
    <w:p>
      <w:pPr>
        <w:pStyle w:val="ab"/>
      </w:pPr>
      <w:r>
        <w:t>发言人1 问：能否展望一下今年下半年下游客户的需求情况，特别是在背光、直显照明等相关业务领域的市场需求表现？</w:t>
      </w:r>
    </w:p>
    <w:p>
      <w:r>
        <w:rPr>
          <w:rFonts w:ascii="等线(中文正文)" w:hAnsi="等线(中文正文)" w:cs="等线(中文正文)" w:eastAsia="等线(中文正文)"/>
          <w:b w:val="false"/>
          <w:i w:val="false"/>
          <w:sz w:val="20"/>
        </w:rPr>
        <w:t>发言人1 答：市场整体需求从一季度的较大规模到二季度目前依然保持向好趋势。对我们自身而言，产品结构优化至关重要，银镜、蓝绿光以及mini系列产品将大幅放量。其中，红黄光产品的销售规模预计会在二季度大幅增长，因其价格较高且主要应用于mini车用和轴照明等高价值领域，这将对二季度的价格带来积极影响。</w:t>
      </w:r>
    </w:p>
    <w:p>
      <w:r>
        <w:rPr>
          <w:rFonts w:ascii="等线(中文正文)" w:hAnsi="等线(中文正文)" w:cs="等线(中文正文)" w:eastAsia="等线(中文正文)"/>
          <w:b w:val="false"/>
          <w:i w:val="false"/>
          <w:sz w:val="20"/>
        </w:rPr>
        <w:t/>
      </w:r>
    </w:p>
    <w:p>
      <w:pPr>
        <w:pStyle w:val="ab"/>
      </w:pPr>
      <w:r>
        <w:t>发言人1 问：红黄光产品的产能现状及未来规划如何？关于红黄光产品毛利率的预期，尤其是在今年快速上量的情况下？</w:t>
      </w:r>
    </w:p>
    <w:p>
      <w:r>
        <w:rPr>
          <w:rFonts w:ascii="等线(中文正文)" w:hAnsi="等线(中文正文)" w:cs="等线(中文正文)" w:eastAsia="等线(中文正文)"/>
          <w:b w:val="false"/>
          <w:i w:val="false"/>
          <w:sz w:val="20"/>
        </w:rPr>
        <w:t>发言人1 答：目前红黄光芯片产能已达到九万多片，外延产能本月为12万多片，预计下个月芯片产能将突破10万片，外延产能能达到16万片，并计划于7月份实现满产。当前的订单情况良好，与生产较为匹配，随着产能持续释放和量的增加，毛利率有望显著提升。随着产量快速提升至16万片，尽管前期由于固定成本分摊导致毛利率微薄，但随着后续产量进一步放大，成本会显著下降，毛利率将有较大幅度提升。我们对红黄光产品今年的表现寄予厚望，认为有机会将其打造成一个优质盈利产品。</w:t>
      </w:r>
    </w:p>
    <w:p>
      <w:r>
        <w:rPr>
          <w:rFonts w:ascii="等线(中文正文)" w:hAnsi="等线(中文正文)" w:cs="等线(中文正文)" w:eastAsia="等线(中文正文)"/>
          <w:b w:val="false"/>
          <w:i w:val="false"/>
          <w:sz w:val="20"/>
        </w:rPr>
        <w:t/>
      </w:r>
    </w:p>
    <w:p>
      <w:pPr>
        <w:pStyle w:val="ab"/>
      </w:pPr>
      <w:r>
        <w:t>发言人1 问：红黄光产品的毛利率是否有可能达到30%以上？</w:t>
      </w:r>
    </w:p>
    <w:p>
      <w:r>
        <w:rPr>
          <w:rFonts w:ascii="等线(中文正文)" w:hAnsi="等线(中文正文)" w:cs="等线(中文正文)" w:eastAsia="等线(中文正文)"/>
          <w:b w:val="false"/>
          <w:i w:val="false"/>
          <w:sz w:val="20"/>
        </w:rPr>
        <w:t>发言人1 答：是的，我们之前所做的可行性报告中预测红黄光产品的毛利率可以超过30%，因为相较于蓝绿产品，红黄光技术难度更大、性能要求更高，因此预期其毛利率会更高。</w:t>
      </w:r>
    </w:p>
    <w:p>
      <w:r>
        <w:rPr>
          <w:rFonts w:ascii="等线(中文正文)" w:hAnsi="等线(中文正文)" w:cs="等线(中文正文)" w:eastAsia="等线(中文正文)"/>
          <w:b w:val="false"/>
          <w:i w:val="false"/>
          <w:sz w:val="20"/>
        </w:rPr>
        <w:t/>
      </w:r>
    </w:p>
    <w:p>
      <w:pPr>
        <w:pStyle w:val="ab"/>
      </w:pPr>
      <w:r>
        <w:t>发言人1 问：在我们达到多少万片的产能时，毛利率能否达到30%以上？</w:t>
      </w:r>
    </w:p>
    <w:p>
      <w:r>
        <w:rPr>
          <w:rFonts w:ascii="等线(中文正文)" w:hAnsi="等线(中文正文)" w:cs="等线(中文正文)" w:eastAsia="等线(中文正文)"/>
          <w:b w:val="false"/>
          <w:i w:val="false"/>
          <w:sz w:val="20"/>
        </w:rPr>
        <w:t>发言人1 答：当我们的芯片和外延端产能都达到20万片时，毛利率30%是完全有可能实现的，但这需要一个逐步的过程。</w:t>
      </w:r>
    </w:p>
    <w:p>
      <w:r>
        <w:rPr>
          <w:rFonts w:ascii="等线(中文正文)" w:hAnsi="等线(中文正文)" w:cs="等线(中文正文)" w:eastAsia="等线(中文正文)"/>
          <w:b w:val="false"/>
          <w:i w:val="false"/>
          <w:sz w:val="20"/>
        </w:rPr>
        <w:t/>
      </w:r>
    </w:p>
    <w:p>
      <w:pPr>
        <w:pStyle w:val="ab"/>
      </w:pPr>
      <w:r>
        <w:t>发言人1 问：今年公司整体增长的主要驱动力是什么？</w:t>
      </w:r>
    </w:p>
    <w:p>
      <w:r>
        <w:rPr>
          <w:rFonts w:ascii="等线(中文正文)" w:hAnsi="等线(中文正文)" w:cs="等线(中文正文)" w:eastAsia="等线(中文正文)"/>
          <w:b w:val="false"/>
          <w:i w:val="false"/>
          <w:sz w:val="20"/>
        </w:rPr>
        <w:t>发言人1 答：今年公司增长的主要内动力来自两方面：一是蓝绿产品线，特别是引进产品和mini产品的放量销售，虽然营收增长幅度因基数较大而相对较小，但在竞争利益方面我们非常有信心，毛利率空间较大，因此利润增长期望值较高。二是红黄产品线，今年营收增量将非常显著，尽管一季度已经取得了一定进展，但随着全年销量的放大，尤其是四季度之后利润提升会更为明显。</w:t>
      </w:r>
    </w:p>
    <w:p>
      <w:r>
        <w:rPr>
          <w:rFonts w:ascii="等线(中文正文)" w:hAnsi="等线(中文正文)" w:cs="等线(中文正文)" w:eastAsia="等线(中文正文)"/>
          <w:b w:val="false"/>
          <w:i w:val="false"/>
          <w:sz w:val="20"/>
        </w:rPr>
        <w:t/>
      </w:r>
    </w:p>
    <w:p>
      <w:pPr>
        <w:pStyle w:val="ab"/>
      </w:pPr>
      <w:r>
        <w:t>发言人1 问：对于OLED领域的发展趋势及与CPU技术的关系有何看法？</w:t>
      </w:r>
    </w:p>
    <w:p>
      <w:r>
        <w:rPr>
          <w:rFonts w:ascii="等线(中文正文)" w:hAnsi="等线(中文正文)" w:cs="等线(中文正文)" w:eastAsia="等线(中文正文)"/>
          <w:b w:val="false"/>
          <w:i w:val="false"/>
          <w:sz w:val="20"/>
        </w:rPr>
        <w:t>发言人1 答：我们对OLED领域的需求持积极态度，但目前市场需求并未出现井喷式爆发。我们正在与下游客户合作，进行定向的定制化产品开发，并已开发出几款产品并在客户端进行样品打样和小批量量产。预计在未来两年，随着穿戴设备和AR等市场的市场化普及，OLED领域将会有较快的增长。此外，关于CPU技术与我们业务的关联度，它虽然前沿且有潜力，但要实现产业化取代现有激光通信技术可能需要一段时间，可能在两三年内不会看到明显的产业化进展，目前更多应用于产品开发和研究阶段。</w:t>
      </w:r>
    </w:p>
    <w:p>
      <w:r>
        <w:rPr>
          <w:rFonts w:ascii="等线(中文正文)" w:hAnsi="等线(中文正文)" w:cs="等线(中文正文)" w:eastAsia="等线(中文正文)"/>
          <w:b w:val="false"/>
          <w:i w:val="false"/>
          <w:sz w:val="20"/>
        </w:rPr>
        <w:t/>
      </w:r>
    </w:p>
    <w:p>
      <w:pPr>
        <w:pStyle w:val="ab"/>
      </w:pPr>
      <w:r>
        <w:t>发言人1 问：mini背光部分今年的情况如何，尤其是考虑到一季度可能受到原材料上涨、客户需求波动等因素的影响？</w:t>
      </w:r>
    </w:p>
    <w:p>
      <w:r>
        <w:rPr>
          <w:rFonts w:ascii="等线(中文正文)" w:hAnsi="等线(中文正文)" w:cs="等线(中文正文)" w:eastAsia="等线(中文正文)"/>
          <w:b w:val="false"/>
          <w:i w:val="false"/>
          <w:sz w:val="20"/>
        </w:rPr>
        <w:t>发言人1 答：关于mini背光部分，目前市场正在调整，分为两个方向：一是传统的单一光源蓝光LED的迷你背光；二是新兴的mini RGB背光源技术，其显示效果优秀。随着终端市场的判断传递过来的信息，我们注意到mini背光的需求正在发生变化，建议关注市场动态及下游品牌的产品布局与发展情况。</w:t>
      </w:r>
    </w:p>
    <w:p>
      <w:r>
        <w:rPr>
          <w:rFonts w:ascii="等线(中文正文)" w:hAnsi="等线(中文正文)" w:cs="等线(中文正文)" w:eastAsia="等线(中文正文)"/>
          <w:b w:val="false"/>
          <w:i w:val="false"/>
          <w:sz w:val="20"/>
        </w:rPr>
        <w:t/>
      </w:r>
    </w:p>
    <w:p>
      <w:pPr>
        <w:pStyle w:val="ab"/>
      </w:pPr>
      <w:r>
        <w:t>发言人1 问：您认为mini RGB、OLED以及LCD在市场上的竞争情况如何？</w:t>
      </w:r>
    </w:p>
    <w:p>
      <w:r>
        <w:rPr>
          <w:rFonts w:ascii="等线(中文正文)" w:hAnsi="等线(中文正文)" w:cs="等线(中文正文)" w:eastAsia="等线(中文正文)"/>
          <w:b w:val="false"/>
          <w:i w:val="false"/>
          <w:sz w:val="20"/>
        </w:rPr>
        <w:t>发言人1 答：短期内，mini RGB和OLED会有一定的市场份额竞争关系。但从长期来看，谁能提供更好的显示效果和更高的性价比将决定其在市场上的表现。消费者更愿意接受性价比高、显示效果好的产品，因此，如果某个技术能在显示效果和成本方面占据优势，将在市占率上占据绝对优势。</w:t>
      </w:r>
    </w:p>
    <w:p>
      <w:r>
        <w:rPr>
          <w:rFonts w:ascii="等线(中文正文)" w:hAnsi="等线(中文正文)" w:cs="等线(中文正文)" w:eastAsia="等线(中文正文)"/>
          <w:b w:val="false"/>
          <w:i w:val="false"/>
          <w:sz w:val="20"/>
        </w:rPr>
        <w:t/>
      </w:r>
    </w:p>
    <w:p>
      <w:pPr>
        <w:pStyle w:val="ab"/>
      </w:pPr>
      <w:r>
        <w:t>发言人1 问：从全球竞争的角度看，中国品牌和国际品牌在mini RGB电视上的表现如何？</w:t>
      </w:r>
    </w:p>
    <w:p>
      <w:r>
        <w:rPr>
          <w:rFonts w:ascii="等线(中文正文)" w:hAnsi="等线(中文正文)" w:cs="等线(中文正文)" w:eastAsia="等线(中文正文)"/>
          <w:b w:val="false"/>
          <w:i w:val="false"/>
          <w:sz w:val="20"/>
        </w:rPr>
        <w:t>发言人1 答：在中国市场上，中国品牌有明显优势；而在全球范围内，一些国际品牌凭借其在全球市场的认可度和品牌影响力也在加强这一块的合作，不仅限于国内品牌，也与日韩等国家的品牌有合作。TCL和海信等中国企业在电视市场的市占率全球排名数一数二，显示了中国品牌的竞争力在持续提升。</w:t>
      </w:r>
    </w:p>
    <w:p>
      <w:r>
        <w:rPr>
          <w:rFonts w:ascii="等线(中文正文)" w:hAnsi="等线(中文正文)" w:cs="等线(中文正文)" w:eastAsia="等线(中文正文)"/>
          <w:b w:val="false"/>
          <w:i w:val="false"/>
          <w:sz w:val="20"/>
        </w:rPr>
        <w:t/>
      </w:r>
    </w:p>
    <w:p>
      <w:pPr>
        <w:pStyle w:val="ab"/>
      </w:pPr>
      <w:r>
        <w:t>发言人1 问：对于今年mini RGB电视的渗透率，您认为会维持去年高速增长态势还是有所变化？</w:t>
      </w:r>
    </w:p>
    <w:p>
      <w:r>
        <w:rPr>
          <w:rFonts w:ascii="等线(中文正文)" w:hAnsi="等线(中文正文)" w:cs="等线(中文正文)" w:eastAsia="等线(中文正文)"/>
          <w:b w:val="false"/>
          <w:i w:val="false"/>
          <w:sz w:val="20"/>
        </w:rPr>
        <w:t>发言人1 答：今年mini RGB电视的渗透率预计会比去年有更快的增长，因为不仅是中国品牌，多家国际品牌也开始加大在此领域的投入。随着更多企业加入竞争，市场的快速发展将使得今年乃至未来两年mini RGB电视的复合增长率不容小觑。</w:t>
      </w:r>
    </w:p>
    <w:p>
      <w:r>
        <w:rPr>
          <w:rFonts w:ascii="等线(中文正文)" w:hAnsi="等线(中文正文)" w:cs="等线(中文正文)" w:eastAsia="等线(中文正文)"/>
          <w:b w:val="false"/>
          <w:i w:val="false"/>
          <w:sz w:val="20"/>
        </w:rPr>
        <w:t/>
      </w:r>
    </w:p>
    <w:p>
      <w:pPr>
        <w:pStyle w:val="ab"/>
      </w:pPr>
      <w:r>
        <w:t>发言人1 问：针对今年RGB mini LED的渗透率增长，您预计它在整体占比中会增加多少？对于今年mini RGB背光源部分对公司业绩的贡献，能否给出一个大概预估？</w:t>
      </w:r>
    </w:p>
    <w:p>
      <w:r>
        <w:rPr>
          <w:rFonts w:ascii="等线(中文正文)" w:hAnsi="等线(中文正文)" w:cs="等线(中文正文)" w:eastAsia="等线(中文正文)"/>
          <w:b w:val="false"/>
          <w:i w:val="false"/>
          <w:sz w:val="20"/>
        </w:rPr>
        <w:t>发言人1 答：由于去年RGB mini LED的渗透率是25%，今年如果又有较快增长，具体占比会增加多少（如3个点或4个点）还需要参考公开机构数据，目前无法给出精确预测，但可以肯定增长率会更加明显。我们对mini RGB背光源部分的预期充满乐观，从市场反应看，下游需求明显。预计年底该部分产能将占到个位数比例，而真正的快速上量会在下半年各大品牌开始大量生产的时候。因此，mini RGB对公司的整体贡献会在较低个位数范围内。</w:t>
      </w:r>
    </w:p>
    <w:p>
      <w:r>
        <w:rPr>
          <w:rFonts w:ascii="等线(中文正文)" w:hAnsi="等线(中文正文)" w:cs="等线(中文正文)" w:eastAsia="等线(中文正文)"/>
          <w:b w:val="false"/>
          <w:i w:val="false"/>
          <w:sz w:val="20"/>
        </w:rPr>
        <w:t/>
      </w:r>
    </w:p>
    <w:p>
      <w:pPr>
        <w:pStyle w:val="ab"/>
      </w:pPr>
      <w:r>
        <w:t>发言人1 问：如果下游客户订购10万台电视，不同尺寸平均按照10万台来计算，这会对你们公司的需求量拉动多少以及相应的营收区间是怎样的？公司整个mini LED产能情况以及其在公司产值中的占比如何？</w:t>
      </w:r>
    </w:p>
    <w:p>
      <w:r>
        <w:rPr>
          <w:rFonts w:ascii="等线(中文正文)" w:hAnsi="等线(中文正文)" w:cs="等线(中文正文)" w:eastAsia="等线(中文正文)"/>
          <w:b w:val="false"/>
          <w:i w:val="false"/>
          <w:sz w:val="20"/>
        </w:rPr>
        <w:t>发言人1 答：对于公司这边的需求拉动和营收影响，因为涉及各种尺寸的电视，我们以平均尺寸电视为例，预计10万台的需求量将对公司的营收产生一定的拉动作用，具体营收区间需要进一步分析，但总体预期较为乐观。公司的mini LED产能较强，包括氮化镓在内的产值接近10%，全球增速约为1%，但终端增速更快，中国市场的增速达到了120%左右。而mini LED显示部分的增长势头强劲，预计年底将达到一定产能占比。</w:t>
      </w:r>
    </w:p>
    <w:p>
      <w:r>
        <w:rPr>
          <w:rFonts w:ascii="等线(中文正文)" w:hAnsi="等线(中文正文)" w:cs="等线(中文正文)" w:eastAsia="等线(中文正文)"/>
          <w:b w:val="false"/>
          <w:i w:val="false"/>
          <w:sz w:val="20"/>
        </w:rPr>
        <w:t/>
      </w:r>
    </w:p>
    <w:p>
      <w:pPr>
        <w:pStyle w:val="ab"/>
      </w:pPr>
      <w:r>
        <w:t>发言人1 问：黄金业务方面，如果采用委外加工回收黄金废料的形式，是否需要支付代工费？</w:t>
      </w:r>
    </w:p>
    <w:p>
      <w:r>
        <w:rPr>
          <w:rFonts w:ascii="等线(中文正文)" w:hAnsi="等线(中文正文)" w:cs="等线(中文正文)" w:eastAsia="等线(中文正文)"/>
          <w:b w:val="false"/>
          <w:i w:val="false"/>
          <w:sz w:val="20"/>
        </w:rPr>
        <w:t>发言人1 答：在原来的买卖模式下，购买高纯度黄金颗粒时就已经包含了加工费。现在不再直接销售黄金废料，而是委托专业公司回收加工，同样会产生加工成本，即需要支付代工费。</w:t>
      </w:r>
    </w:p>
    <w:p>
      <w:r>
        <w:rPr>
          <w:rFonts w:ascii="等线(中文正文)" w:hAnsi="等线(中文正文)" w:cs="等线(中文正文)" w:eastAsia="等线(中文正文)"/>
          <w:b w:val="false"/>
          <w:i w:val="false"/>
          <w:sz w:val="20"/>
        </w:rPr>
        <w:t/>
      </w:r>
    </w:p>
    <w:p>
      <w:pPr>
        <w:pStyle w:val="ab"/>
      </w:pPr>
      <w:r>
        <w:t>发言人1 问：一季度营收下降的部分是否已经完全不包含黄金业务？</w:t>
      </w:r>
    </w:p>
    <w:p>
      <w:r>
        <w:rPr>
          <w:rFonts w:ascii="等线(中文正文)" w:hAnsi="等线(中文正文)" w:cs="等线(中文正文)" w:eastAsia="等线(中文正文)"/>
          <w:b w:val="false"/>
          <w:i w:val="false"/>
          <w:sz w:val="20"/>
        </w:rPr>
        <w:t>发言人1 答：是的，一季度营收减少的主要原因就是不再销售黄金废料，并且除了黄金外，还有铂金和其他贵金属的使用，但量较小。一季度其他业务收入规模较小，主要是一些贵金废料的收入。</w:t>
      </w:r>
    </w:p>
    <w:p>
      <w:r>
        <w:rPr>
          <w:rFonts w:ascii="等线(中文正文)" w:hAnsi="等线(中文正文)" w:cs="等线(中文正文)" w:eastAsia="等线(中文正文)"/>
          <w:b w:val="false"/>
          <w:i w:val="false"/>
          <w:sz w:val="20"/>
        </w:rPr>
        <w:t/>
      </w:r>
    </w:p>
    <w:p>
      <w:pPr>
        <w:pStyle w:val="ab"/>
      </w:pPr>
      <w:r>
        <w:t>发言人1 问：黄金业务处置模式的变更是否影响了经营活动现金流量？</w:t>
      </w:r>
    </w:p>
    <w:p>
      <w:r>
        <w:rPr>
          <w:rFonts w:ascii="等线(中文正文)" w:hAnsi="等线(中文正文)" w:cs="等线(中文正文)" w:eastAsia="等线(中文正文)"/>
          <w:b w:val="false"/>
          <w:i w:val="false"/>
          <w:sz w:val="20"/>
        </w:rPr>
        <w:t>发言人1 答：黄金业务处置模式的变更导致承兑汇票承付与现金回收存在时差，对经营活动现金流量产生了短暂性不利影响。但到了二季度以后，这一影响会逐渐减弱并恢复常态。</w:t>
      </w:r>
    </w:p>
    <w:p>
      <w:r>
        <w:rPr>
          <w:rFonts w:ascii="等线(中文正文)" w:hAnsi="等线(中文正文)" w:cs="等线(中文正文)" w:eastAsia="等线(中文正文)"/>
          <w:b w:val="false"/>
          <w:i w:val="false"/>
          <w:sz w:val="20"/>
        </w:rPr>
        <w:t/>
      </w:r>
    </w:p>
    <w:p>
      <w:pPr>
        <w:pStyle w:val="ab"/>
      </w:pPr>
      <w:r>
        <w:t>发言人1 问：在新的加工模式下，公司是否不再购买黄金，以及现金流的影响是怎样的？最新的采购模式具体是什么样的？</w:t>
      </w:r>
    </w:p>
    <w:p>
      <w:r>
        <w:rPr>
          <w:rFonts w:ascii="等线(中文正文)" w:hAnsi="等线(中文正文)" w:cs="等线(中文正文)" w:eastAsia="等线(中文正文)"/>
          <w:b w:val="false"/>
          <w:i w:val="false"/>
          <w:sz w:val="20"/>
        </w:rPr>
        <w:t>发言人1 答：是的，在新的加工模式中，我们不再直接购买黄金，因此在加工完成后购买时，只需要支付加工费而非黄金本身的价格差额。之前由于废料回收和处置的影响，现金流出现了流出，但这是由于前期开成都会在本期支付本金兑付导致的时间差。这部分影响将在二季度和三季度完全消除。最新的模式是只支付加工费，而不支付黄金的成本价，相当于只承担买卖价格的差额。这种模式下，不存在现金流出的问题。</w:t>
      </w:r>
    </w:p>
    <w:p>
      <w:r>
        <w:rPr>
          <w:rFonts w:ascii="等线(中文正文)" w:hAnsi="等线(中文正文)" w:cs="等线(中文正文)" w:eastAsia="等线(中文正文)"/>
          <w:b w:val="false"/>
          <w:i w:val="false"/>
          <w:sz w:val="20"/>
        </w:rPr>
        <w:t/>
      </w:r>
    </w:p>
    <w:p>
      <w:pPr>
        <w:pStyle w:val="ab"/>
      </w:pPr>
      <w:r>
        <w:t>发言人1 问：公司从11月份开始有哪些变化，以及对全年展望的情况如何？</w:t>
      </w:r>
    </w:p>
    <w:p>
      <w:r>
        <w:rPr>
          <w:rFonts w:ascii="等线(中文正文)" w:hAnsi="等线(中文正文)" w:cs="等线(中文正文)" w:eastAsia="等线(中文正文)"/>
          <w:b w:val="false"/>
          <w:i w:val="false"/>
          <w:sz w:val="20"/>
        </w:rPr>
        <w:t>发言人1 答：去年11月份左右，公司有一些变化，但到4、5月份时，这些影响将会慢慢消除。关于全年展望，公司在珠宝黄金业务方面正在向高端市场发展，且整体主业保持稳定扎实并持续向好。尤其是蓝绿光业务扎实稳步增长，而生活加工业务正处于快速切入和大举放量的关键节点，预计未来几年将有新的腾飞和利润释放。</w:t>
      </w:r>
    </w:p>
    <w:p>
      <w:r>
        <w:rPr>
          <w:rFonts w:ascii="等线(中文正文)" w:hAnsi="等线(中文正文)" w:cs="等线(中文正文)" w:eastAsia="等线(中文正文)"/>
          <w:b w:val="false"/>
          <w:i w:val="false"/>
          <w:sz w:val="20"/>
        </w:rPr>
        <w:t/>
      </w:r>
    </w:p>
    <w:p>
      <w:pPr>
        <w:pStyle w:val="ab"/>
      </w:pPr>
      <w:r>
        <w:t>发言人1 问：公司未来发展的亮点和展望是什么？</w:t>
      </w:r>
    </w:p>
    <w:p>
      <w:r>
        <w:rPr>
          <w:rFonts w:ascii="等线(中文正文)" w:hAnsi="等线(中文正文)" w:cs="等线(中文正文)" w:eastAsia="等线(中文正文)"/>
          <w:b w:val="false"/>
          <w:i w:val="false"/>
          <w:sz w:val="20"/>
        </w:rPr>
        <w:t>发言人1 答：公司自成立以来始终坚持聚焦ID芯片行业，通过创业阶段的精神深耕该领域，现有蓝绿光业务稳健增长，新业务快速发展。公司正处在产线扩产的关键期，预计未来几年将实现新的腾飞，利润逐步释放。同时，欢迎投资者关注公司的公告和实地考察生产基地，以获得更全面深入的信息。</w:t>
      </w:r>
    </w:p>
    <w:p>
      <w:r>
        <w:rPr>
          <w:rFonts w:ascii="等线(中文正文)" w:hAnsi="等线(中文正文)" w:cs="等线(中文正文)" w:eastAsia="等线(中文正文)"/>
          <w:b w:val="false"/>
          <w:i w:val="false"/>
          <w:sz w:val="20"/>
        </w:rPr>
        <w:t/>
      </w:r>
    </w:p>
    <w:p>
      <w:pPr>
        <w:pStyle w:val="ab"/>
      </w:pPr>
      <w:r>
        <w:t>发言人1 问：LED产业目前的利润状况及未来规划如何？</w:t>
      </w:r>
    </w:p>
    <w:p>
      <w:r>
        <w:rPr>
          <w:rFonts w:ascii="等线(中文正文)" w:hAnsi="等线(中文正文)" w:cs="等线(中文正文)" w:eastAsia="等线(中文正文)"/>
          <w:b w:val="false"/>
          <w:i w:val="false"/>
          <w:sz w:val="20"/>
        </w:rPr>
        <w:t>发言人1 答：目前LED产业利润较为可观，公司有信心进一步提升业绩。公司正在采取一系列扩产及产品结构优化举措，这些努力已在正确轨道上，只是成果释放需要时间。</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2026-04-26T23:51:52Z</dcterms:created>
  <dc:creator>Apache POI</dc:creator>
</cp:coreProperties>
</file>