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凯德石英 260423_导读</w:t>
      </w:r>
    </w:p>
    <w:p>
      <w:pPr>
        <w:pStyle w:val="a0"/>
        <w:jc w:val="center"/>
      </w:pPr>
      <w:r>
        <w:t>2026年04月27日 07:46</w:t>
      </w:r>
    </w:p>
    <w:p>
      <w:pPr>
        <w:pStyle w:val="a7"/>
      </w:pPr>
      <w:r>
        <w:t>关键词</w:t>
      </w:r>
    </w:p>
    <w:p>
      <w:r>
        <w:rPr>
          <w:rFonts w:ascii="等线(中文正文)" w:hAnsi="等线(中文正文)" w:cs="等线(中文正文)" w:eastAsia="等线(中文正文)"/>
          <w:b w:val="false"/>
          <w:i w:val="false"/>
          <w:sz w:val="20"/>
        </w:rPr>
        <w:t xml:space="preserve">凯德石英 半导体 光伏 收入 净利润 毛利率 订单 产能 验证 客户 认证 产品 高端 石英 布局 战略 收缩 合作 市场 12英寸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华源北交所团队与某半导体石英产品制造商的高级管理层就公司发展、财务表现、市场策略及未来规划进行了深入讨论。会谈聚焦于半导体产品销售占比的持续增长，江风电子并购加速的产业整合步伐，以及公司经营的稳定性和未来提升高端产品占比、推进产业结构调整的规划。会议同时强调了保密性，提醒与会者不得泄露讨论内容。讨论还包括了对投资者关心的问题的回应，如市场需求、竞争态势、财务状况、研发进展及公司未来战略方向，体现了双方对市场动态的敏锐洞察和对未来发展策略的深刻思考。</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凯德石英年报总结与高端半导体产品占比提升</w:t>
      </w:r>
    </w:p>
    <w:p>
      <w:r>
        <w:rPr>
          <w:rFonts w:ascii="等线(中文正文)" w:hAnsi="等线(中文正文)" w:cs="等线(中文正文)" w:eastAsia="等线(中文正文)"/>
          <w:b w:val="false"/>
          <w:i w:val="false"/>
          <w:sz w:val="20"/>
        </w:rPr>
        <w:t>会议聚焦凯德石英2025年报，总结高端半导体产品占比提升情况，强调信息保密，禁止泄露会议内容，后续将进入投资者交流环节。</w:t>
      </w:r>
    </w:p>
    <w:p>
      <w:r>
        <w:rPr>
          <w:rFonts w:ascii="等线(中文正文)" w:hAnsi="等线(中文正文)" w:cs="等线(中文正文)" w:eastAsia="等线(中文正文)"/>
          <w:b w:val="false"/>
          <w:i w:val="false"/>
          <w:sz w:val="20"/>
        </w:rPr>
        <w:t/>
      </w:r>
    </w:p>
    <w:p>
      <w:pPr>
        <w:pStyle w:val="ab"/>
        <w:numPr>
          <w:numId w:val="2"/>
        </w:numPr>
      </w:pPr>
      <w:r>
        <w:t>02:24 凯德石英2025年业务转型与财务状况分析</w:t>
      </w:r>
    </w:p>
    <w:p>
      <w:r>
        <w:rPr>
          <w:rFonts w:ascii="等线(中文正文)" w:hAnsi="等线(中文正文)" w:cs="等线(中文正文)" w:eastAsia="等线(中文正文)"/>
          <w:b w:val="false"/>
          <w:i w:val="false"/>
          <w:sz w:val="20"/>
        </w:rPr>
        <w:t>2025年，凯德石英半导体业务占比显著提升至95.56%，光伏业务占比降至2.78%，营收和净利润受光伏行业去库存影响出现下滑。公司正逐步扩大半导体高端产品产能，子公司亦庄8-12英寸生产线收入增长70.65%，华阳产品收入增长144.76%。未来，公司将重点发展半导体业务，推动产业结构调整和转型升级，预计2026年产能继续提升。</w:t>
      </w:r>
    </w:p>
    <w:p>
      <w:r>
        <w:rPr>
          <w:rFonts w:ascii="等线(中文正文)" w:hAnsi="等线(中文正文)" w:cs="等线(中文正文)" w:eastAsia="等线(中文正文)"/>
          <w:b w:val="false"/>
          <w:i w:val="false"/>
          <w:sz w:val="20"/>
        </w:rPr>
        <w:t/>
      </w:r>
    </w:p>
    <w:p>
      <w:pPr>
        <w:pStyle w:val="ab"/>
        <w:numPr>
          <w:numId w:val="3"/>
        </w:numPr>
      </w:pPr>
      <w:r>
        <w:t>08:01 经营主体产能与盈利预测讨论</w:t>
      </w:r>
    </w:p>
    <w:p>
      <w:r>
        <w:rPr>
          <w:rFonts w:ascii="等线(中文正文)" w:hAnsi="等线(中文正文)" w:cs="等线(中文正文)" w:eastAsia="等线(中文正文)"/>
          <w:b w:val="false"/>
          <w:i w:val="false"/>
          <w:sz w:val="20"/>
        </w:rPr>
        <w:t>对话围绕经营主体的产能释放、订单增长及盈利预测展开。提到开心材料营收增长70%，受折旧影响但预计未来订单增加将加速盈利。凯美、海德、新贝等主体产能逐步提升，凯美24年底投产，25年放量有限，预计26年随内外需求增加产能提升。新贝25年收入约7000万，26年有望在市场基础上进一步提升。整体强调产能准备充分，订单增量将驱动业绩释放。</w:t>
      </w:r>
    </w:p>
    <w:p>
      <w:r>
        <w:rPr>
          <w:rFonts w:ascii="等线(中文正文)" w:hAnsi="等线(中文正文)" w:cs="等线(中文正文)" w:eastAsia="等线(中文正文)"/>
          <w:b w:val="false"/>
          <w:i w:val="false"/>
          <w:sz w:val="20"/>
        </w:rPr>
        <w:t/>
      </w:r>
    </w:p>
    <w:p>
      <w:pPr>
        <w:pStyle w:val="ab"/>
        <w:numPr>
          <w:numId w:val="4"/>
        </w:numPr>
      </w:pPr>
      <w:r>
        <w:t>11:58 半导体与光伏产业产能调整及战略规划讨论</w:t>
      </w:r>
    </w:p>
    <w:p>
      <w:r>
        <w:rPr>
          <w:rFonts w:ascii="等线(中文正文)" w:hAnsi="等线(中文正文)" w:cs="等线(中文正文)" w:eastAsia="等线(中文正文)"/>
          <w:b w:val="false"/>
          <w:i w:val="false"/>
          <w:sz w:val="20"/>
        </w:rPr>
        <w:t>对话围绕半导体和光伏产业的产能调整及未来战略展开，提到老厂产能饱和，新厂侧重高端产品生产，光伏业务因市场影响将进行战略收缩，但保留根据客户需求供应的能力，重点转向半导体领域。</w:t>
      </w:r>
    </w:p>
    <w:p>
      <w:r>
        <w:rPr>
          <w:rFonts w:ascii="等线(中文正文)" w:hAnsi="等线(中文正文)" w:cs="等线(中文正文)" w:eastAsia="等线(中文正文)"/>
          <w:b w:val="false"/>
          <w:i w:val="false"/>
          <w:sz w:val="20"/>
        </w:rPr>
        <w:t/>
      </w:r>
    </w:p>
    <w:p>
      <w:pPr>
        <w:pStyle w:val="ab"/>
        <w:numPr>
          <w:numId w:val="5"/>
        </w:numPr>
      </w:pPr>
      <w:r>
        <w:t>15:52 深化合作与认证进展：芯片制造设备供应商的市场拓展</w:t>
      </w:r>
    </w:p>
    <w:p>
      <w:r>
        <w:rPr>
          <w:rFonts w:ascii="等线(中文正文)" w:hAnsi="等线(中文正文)" w:cs="等线(中文正文)" w:eastAsia="等线(中文正文)"/>
          <w:b w:val="false"/>
          <w:i w:val="false"/>
          <w:sz w:val="20"/>
        </w:rPr>
        <w:t>对话讨论了与中芯国际等国内厂商深化合作的情况，涉及订单增长、产品品类认证等，同时提及与海外大客户在12英寸化合物外延石英供应上的稳定合作及市场扩展，强调了认证进展与市场需求增长。</w:t>
      </w:r>
    </w:p>
    <w:p>
      <w:r>
        <w:rPr>
          <w:rFonts w:ascii="等线(中文正文)" w:hAnsi="等线(中文正文)" w:cs="等线(中文正文)" w:eastAsia="等线(中文正文)"/>
          <w:b w:val="false"/>
          <w:i w:val="false"/>
          <w:sz w:val="20"/>
        </w:rPr>
        <w:t/>
      </w:r>
    </w:p>
    <w:p>
      <w:pPr>
        <w:pStyle w:val="ab"/>
        <w:numPr>
          <w:numId w:val="6"/>
        </w:numPr>
      </w:pPr>
      <w:r>
        <w:t>20:44 磷化银与半导体材料市场需求分析及公司业务增长预期</w:t>
      </w:r>
    </w:p>
    <w:p>
      <w:r>
        <w:rPr>
          <w:rFonts w:ascii="等线(中文正文)" w:hAnsi="等线(中文正文)" w:cs="等线(中文正文)" w:eastAsia="等线(中文正文)"/>
          <w:b w:val="false"/>
          <w:i w:val="false"/>
          <w:sz w:val="20"/>
        </w:rPr>
        <w:t>对话讨论了磷化银、半导体材料等产品在AI功能块需求减轻背景下的市场增长预期，特别是2027年前的强劲增长。提及了全球算力光伏市场爆发对需求的推动，以及与主要客户产能扩展相关的销售增长预测。尽管产品种类繁多，难以量化产量，但预计2026年收入将达到3.9亿元，公司正努力实现股权激励目标。</w:t>
      </w:r>
    </w:p>
    <w:p>
      <w:r>
        <w:rPr>
          <w:rFonts w:ascii="等线(中文正文)" w:hAnsi="等线(中文正文)" w:cs="等线(中文正文)" w:eastAsia="等线(中文正文)"/>
          <w:b w:val="false"/>
          <w:i w:val="false"/>
          <w:sz w:val="20"/>
        </w:rPr>
        <w:t/>
      </w:r>
    </w:p>
    <w:p>
      <w:pPr>
        <w:pStyle w:val="ab"/>
        <w:numPr>
          <w:numId w:val="7"/>
        </w:numPr>
      </w:pPr>
      <w:r>
        <w:t>27:51 行业趋势与公司战略：FOPLP工艺影响及客户资源共享</w:t>
      </w:r>
    </w:p>
    <w:p>
      <w:r>
        <w:rPr>
          <w:rFonts w:ascii="等线(中文正文)" w:hAnsi="等线(中文正文)" w:cs="等线(中文正文)" w:eastAsia="等线(中文正文)"/>
          <w:b w:val="false"/>
          <w:i w:val="false"/>
          <w:sz w:val="20"/>
        </w:rPr>
        <w:t>讨论了FOPLP工艺趋势对产品的影响及公司布局，提及与台积电等大客户的技术对接与产品导入计划，以及江风电子入主后的客户资源共享协同效应预期，同时涉及海外与国内客户在产品要求上的差异及竞争优势形成。</w:t>
      </w:r>
    </w:p>
    <w:p>
      <w:r>
        <w:rPr>
          <w:rFonts w:ascii="等线(中文正文)" w:hAnsi="等线(中文正文)" w:cs="等线(中文正文)" w:eastAsia="等线(中文正文)"/>
          <w:b w:val="false"/>
          <w:i w:val="false"/>
          <w:sz w:val="20"/>
        </w:rPr>
        <w:t/>
      </w:r>
    </w:p>
    <w:p>
      <w:pPr>
        <w:pStyle w:val="ab"/>
        <w:numPr>
          <w:numId w:val="8"/>
        </w:numPr>
      </w:pPr>
      <w:r>
        <w:t>32:27 半导体产业链国产替代与海外市场拓展策略</w:t>
      </w:r>
    </w:p>
    <w:p>
      <w:r>
        <w:rPr>
          <w:rFonts w:ascii="等线(中文正文)" w:hAnsi="等线(中文正文)" w:cs="等线(中文正文)" w:eastAsia="等线(中文正文)"/>
          <w:b w:val="false"/>
          <w:i w:val="false"/>
          <w:sz w:val="20"/>
        </w:rPr>
        <w:t>讨论了国内半导体市场外资主导的现状及国产替代空间，尤其是12英寸市场。强调了先拓展国内高端市场再进军海外的战略，提及了客户认证的国内外差异。分析了收购对产能释放及市场赋能的影响，展望了未来几年大客户认证成果的可能性，以及业务协同效应的提升。</w:t>
      </w:r>
    </w:p>
    <w:p>
      <w:r>
        <w:rPr>
          <w:rFonts w:ascii="等线(中文正文)" w:hAnsi="等线(中文正文)" w:cs="等线(中文正文)" w:eastAsia="等线(中文正文)"/>
          <w:b w:val="false"/>
          <w:i w:val="false"/>
          <w:sz w:val="20"/>
        </w:rPr>
        <w:t/>
      </w:r>
    </w:p>
    <w:p>
      <w:pPr>
        <w:pStyle w:val="ab"/>
        <w:numPr>
          <w:numId w:val="9"/>
        </w:numPr>
      </w:pPr>
      <w:r>
        <w:t>38:48 东北与华东市场变化及行业竞争格局分析</w:t>
      </w:r>
    </w:p>
    <w:p>
      <w:r>
        <w:rPr>
          <w:rFonts w:ascii="等线(中文正文)" w:hAnsi="等线(中文正文)" w:cs="等线(中文正文)" w:eastAsia="等线(中文正文)"/>
          <w:b w:val="false"/>
          <w:i w:val="false"/>
          <w:sz w:val="20"/>
        </w:rPr>
        <w:t>对话讨论了东北和华东市场的变化，指出东北市场增长显著源于客户结构调整，如通美晶体需求增加；华东市场则有下滑趋势。行业竞争方面，外资企业占据12英寸市场主导，国产化加速成为市场机遇。对于玻璃化趋势，当前应用环节及产品性能差异决定石英制品暂不可被替代。</w:t>
      </w:r>
    </w:p>
    <w:p>
      <w:r>
        <w:rPr>
          <w:rFonts w:ascii="等线(中文正文)" w:hAnsi="等线(中文正文)" w:cs="等线(中文正文)" w:eastAsia="等线(中文正文)"/>
          <w:b w:val="false"/>
          <w:i w:val="false"/>
          <w:sz w:val="20"/>
        </w:rPr>
        <w:t/>
      </w:r>
    </w:p>
    <w:p>
      <w:pPr>
        <w:pStyle w:val="ab"/>
        <w:numPr>
          <w:numId w:val="10"/>
        </w:numPr>
      </w:pPr>
      <w:r>
        <w:t>44:06 神经半导体产品与云贸研发项目进展讨论</w:t>
      </w:r>
    </w:p>
    <w:p>
      <w:r>
        <w:rPr>
          <w:rFonts w:ascii="等线(中文正文)" w:hAnsi="等线(中文正文)" w:cs="等线(中文正文)" w:eastAsia="等线(中文正文)"/>
          <w:b w:val="false"/>
          <w:i w:val="false"/>
          <w:sz w:val="20"/>
        </w:rPr>
        <w:t>对话围绕神经半导体领域的产品规划及云贸研发项目的核心进展展开。讨论了进入神经相关半导体领域的机会性策略，以及基于客户需求的项目制研发模式。重点提及了金硬硬质石英金钩、动态优化镀膜技术等项目，强调了技术优化对产品提升的重要性及收入转化潜力。</w:t>
      </w:r>
    </w:p>
    <w:p>
      <w:r>
        <w:rPr>
          <w:rFonts w:ascii="等线(中文正文)" w:hAnsi="等线(中文正文)" w:cs="等线(中文正文)" w:eastAsia="等线(中文正文)"/>
          <w:b w:val="false"/>
          <w:i w:val="false"/>
          <w:sz w:val="20"/>
        </w:rPr>
        <w:t/>
      </w:r>
    </w:p>
    <w:p>
      <w:pPr>
        <w:pStyle w:val="ab"/>
        <w:numPr>
          <w:numId w:val="11"/>
        </w:numPr>
      </w:pPr>
      <w:r>
        <w:t>47:24 联合实验室与F客户项目影响分析</w:t>
      </w:r>
    </w:p>
    <w:p>
      <w:r>
        <w:rPr>
          <w:rFonts w:ascii="等线(中文正文)" w:hAnsi="等线(中文正文)" w:cs="等线(中文正文)" w:eastAsia="等线(中文正文)"/>
          <w:b w:val="false"/>
          <w:i w:val="false"/>
          <w:sz w:val="20"/>
        </w:rPr>
        <w:t>讨论了与浙江大学合作的联合实验室在提升产品质量控制方面的作用，以及2021年F客户项目结束后的持续影响，强调了以客户需求为导向的研发策略与产业化计划的紧密联系。</w:t>
      </w:r>
    </w:p>
    <w:p>
      <w:r>
        <w:rPr>
          <w:rFonts w:ascii="等线(中文正文)" w:hAnsi="等线(中文正文)" w:cs="等线(中文正文)" w:eastAsia="等线(中文正文)"/>
          <w:b w:val="false"/>
          <w:i w:val="false"/>
          <w:sz w:val="20"/>
        </w:rPr>
        <w:t/>
      </w:r>
    </w:p>
    <w:p>
      <w:pPr>
        <w:pStyle w:val="ab"/>
        <w:numPr>
          <w:numId w:val="12"/>
        </w:numPr>
      </w:pPr>
      <w:r>
        <w:t>50:59 凯德星财务展望与产能规划</w:t>
      </w:r>
    </w:p>
    <w:p>
      <w:r>
        <w:rPr>
          <w:rFonts w:ascii="等线(中文正文)" w:hAnsi="等线(中文正文)" w:cs="等线(中文正文)" w:eastAsia="等线(中文正文)"/>
          <w:b w:val="false"/>
          <w:i w:val="false"/>
          <w:sz w:val="20"/>
        </w:rPr>
        <w:t>讨论了未来期间费用率变化，强调产能爬坡对费用率影响减弱。资本开支方面，计划小额快速交付以加速现有产能释放，未有大规模投入。凯德星在半导体产业链国产替代中具显著稀缺性，欢迎进一步调研。</w:t>
      </w:r>
    </w:p>
    <w:p>
      <w:r>
        <w:rPr>
          <w:rFonts w:ascii="等线(中文正文)" w:hAnsi="等线(中文正文)" w:cs="等线(中文正文)" w:eastAsia="等线(中文正文)"/>
          <w:b w:val="false"/>
          <w:i w:val="false"/>
          <w:sz w:val="20"/>
        </w:rPr>
        <w:t/>
      </w:r>
    </w:p>
    <w:p>
      <w:pPr>
        <w:pStyle w:val="a7"/>
      </w:pPr>
      <w:r>
        <w:t>发言总结</w:t>
      </w:r>
    </w:p>
    <w:p>
      <w:pPr>
        <w:pStyle w:val="ab"/>
        <w:numPr>
          <w:numId w:val="13"/>
        </w:numPr>
      </w:pPr>
      <w:r>
        <w:t>发言人1</w:t>
      </w:r>
    </w:p>
    <w:p>
      <w:r>
        <w:rPr>
          <w:rFonts w:ascii="等线(中文正文)" w:hAnsi="等线(中文正文)" w:cs="等线(中文正文)" w:eastAsia="等线(中文正文)"/>
          <w:b w:val="false"/>
          <w:i w:val="false"/>
          <w:sz w:val="20"/>
        </w:rPr>
        <w:t>他主持并介绍了华源北交所团队的全景洞察财报系列会议，强调了会议的重要性和与会者应遵守的保密协议。会议旨在回顾凯德石英和江风电子的企业发展情况，涵盖产品结构调整、产能扩大及对半导体市场的持续关注，同时强调了会议对于投资者的重要性及提问流程。他深入探讨了公司未来的发展规划、产能布局、市场战略和研发项目，并回答了投资者关于公司业务、财务数据及市场策略的具体问题，展现了公司对未来发展的信心及积极的市场策略。</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问：2025年年报总结的主要内容是什么？</w:t>
      </w:r>
    </w:p>
    <w:p>
      <w:r>
        <w:rPr>
          <w:rFonts w:ascii="等线(中文正文)" w:hAnsi="等线(中文正文)" w:cs="等线(中文正文)" w:eastAsia="等线(中文正文)"/>
          <w:b w:val="false"/>
          <w:i w:val="false"/>
          <w:sz w:val="20"/>
        </w:rPr>
        <w:t>发言人1 答：2025年年报显示，公司的主要业务仍然是石英及石英管道、石英舟等石英玻璃制品的研发生产和销售。产品下游应用领域主要是半导体集成电路芯片领域、光伏太阳能行业以及其他少数领域。相较于之前年度，半导体产品的占比有显著提升，达到了95.56%，而光伏行业的占比约为2.78%，其他行业则占不到1%。2020年公司实现营业收入12.8亿元，同比下降了8.46%，净利润为2414.74万元，比上年同期降低了26.62%，这一减少主要与产品结构变化有关，尤其是半导体行业收入增长未能覆盖光伏业务收入下滑的金额。</w:t>
      </w:r>
    </w:p>
    <w:p>
      <w:r>
        <w:rPr>
          <w:rFonts w:ascii="等线(中文正文)" w:hAnsi="等线(中文正文)" w:cs="等线(中文正文)" w:eastAsia="等线(中文正文)"/>
          <w:b w:val="false"/>
          <w:i w:val="false"/>
          <w:sz w:val="20"/>
        </w:rPr>
        <w:t/>
      </w:r>
    </w:p>
    <w:p>
      <w:pPr>
        <w:pStyle w:val="ab"/>
      </w:pPr>
      <w:r>
        <w:t>发言人1 问：公司各主体业务在2025年的表现如何？</w:t>
      </w:r>
    </w:p>
    <w:p>
      <w:r>
        <w:rPr>
          <w:rFonts w:ascii="等线(中文正文)" w:hAnsi="等线(中文正文)" w:cs="等线(中文正文)" w:eastAsia="等线(中文正文)"/>
          <w:b w:val="false"/>
          <w:i w:val="false"/>
          <w:sz w:val="20"/>
        </w:rPr>
        <w:t>发言人1 答：在2025年，公司的半导体类产品业务收入比上年同期增长了14.18%，尽管光伏行业的收入大幅下降，但由于半导体业务的增加，整体收入仍保持稳定。从毛利率方面来看，公司整体毛利率超过42.46%。其中，亦庄这边的8到12英寸高端生产线主营业务收入同比增长70.65%，但由于前期认证进展的影响，净利润相对减少亏损49.8万元。华阳产品这边虽然业务收入增长迅速（增长了144.76%），但由于产能爬坡期的成本投入较高，目前仍处于亏损状态，但随着产量增大和成本控制，未来压力会逐步缓解。经营活动现金流在2025年相较于2024年有了显著改善。</w:t>
      </w:r>
    </w:p>
    <w:p>
      <w:r>
        <w:rPr>
          <w:rFonts w:ascii="等线(中文正文)" w:hAnsi="等线(中文正文)" w:cs="等线(中文正文)" w:eastAsia="等线(中文正文)"/>
          <w:b w:val="false"/>
          <w:i w:val="false"/>
          <w:sz w:val="20"/>
        </w:rPr>
        <w:t/>
      </w:r>
    </w:p>
    <w:p>
      <w:pPr>
        <w:pStyle w:val="ab"/>
      </w:pPr>
      <w:r>
        <w:t>发言人1 问：公司未来的发展方向是什么？</w:t>
      </w:r>
    </w:p>
    <w:p>
      <w:r>
        <w:rPr>
          <w:rFonts w:ascii="等线(中文正文)" w:hAnsi="等线(中文正文)" w:cs="等线(中文正文)" w:eastAsia="等线(中文正文)"/>
          <w:b w:val="false"/>
          <w:i w:val="false"/>
          <w:sz w:val="20"/>
        </w:rPr>
        <w:t>发言人1 答：公司未来将主要聚焦于半导体类产品，尤其是继续保持6英寸以下产品的市场份额，并在此基础上逐步提高高端产品的占比，推动产业结构调整和转型升级。预计随着订单量的增长，公司的整体产能将会有进一步提升。</w:t>
      </w:r>
    </w:p>
    <w:p>
      <w:r>
        <w:rPr>
          <w:rFonts w:ascii="等线(中文正文)" w:hAnsi="等线(中文正文)" w:cs="等线(中文正文)" w:eastAsia="等线(中文正文)"/>
          <w:b w:val="false"/>
          <w:i w:val="false"/>
          <w:sz w:val="20"/>
        </w:rPr>
        <w:t/>
      </w:r>
    </w:p>
    <w:p>
      <w:pPr>
        <w:pStyle w:val="ab"/>
      </w:pPr>
      <w:r>
        <w:t>发言人1 问：关于新材料业务板块的具体情况及盈利预期？</w:t>
      </w:r>
    </w:p>
    <w:p>
      <w:r>
        <w:rPr>
          <w:rFonts w:ascii="等线(中文正文)" w:hAnsi="等线(中文正文)" w:cs="等线(中文正文)" w:eastAsia="等线(中文正文)"/>
          <w:b w:val="false"/>
          <w:i w:val="false"/>
          <w:sz w:val="20"/>
        </w:rPr>
        <w:t>发言人1 答：在2025年，新材料业务板块营收增长了70%，但可能受到折旧费用等因素的影响。如果将折旧考虑进去，该业务板块有望实现盈亏平衡。至于具体的盈亏目标时间点，预计会在未来几年内（如2026年或2027年）随着产量增加和成本优化而逐渐实现。</w:t>
      </w:r>
    </w:p>
    <w:p>
      <w:r>
        <w:rPr>
          <w:rFonts w:ascii="等线(中文正文)" w:hAnsi="等线(中文正文)" w:cs="等线(中文正文)" w:eastAsia="等线(中文正文)"/>
          <w:b w:val="false"/>
          <w:i w:val="false"/>
          <w:sz w:val="20"/>
        </w:rPr>
        <w:t/>
      </w:r>
    </w:p>
    <w:p>
      <w:pPr>
        <w:pStyle w:val="ab"/>
      </w:pPr>
      <w:r>
        <w:t>发言人1 问：目前来看，影响公司业绩的主要因素是什么？</w:t>
      </w:r>
    </w:p>
    <w:p>
      <w:r>
        <w:rPr>
          <w:rFonts w:ascii="等线(中文正文)" w:hAnsi="等线(中文正文)" w:cs="等线(中文正文)" w:eastAsia="等线(中文正文)"/>
          <w:b w:val="false"/>
          <w:i w:val="false"/>
          <w:sz w:val="20"/>
        </w:rPr>
        <w:t>发言人1 答：目前业绩主要取决于后续订单增速，随着订单增加和产能释放，业绩会有所提升。尤其是凯鑫、凯美等主体，随着越来越多客户验证通过，订单增量将逐渐体现，预计25年及以后几年订单业绩会持续释放。</w:t>
      </w:r>
    </w:p>
    <w:p>
      <w:r>
        <w:rPr>
          <w:rFonts w:ascii="等线(中文正文)" w:hAnsi="等线(中文正文)" w:cs="等线(中文正文)" w:eastAsia="等线(中文正文)"/>
          <w:b w:val="false"/>
          <w:i w:val="false"/>
          <w:sz w:val="20"/>
        </w:rPr>
        <w:t/>
      </w:r>
    </w:p>
    <w:p>
      <w:pPr>
        <w:pStyle w:val="ab"/>
      </w:pPr>
      <w:r>
        <w:t>发言人1 问：凯美、海德、新贝等主体的产能爬坡进展如何？</w:t>
      </w:r>
    </w:p>
    <w:p>
      <w:r>
        <w:rPr>
          <w:rFonts w:ascii="等线(中文正文)" w:hAnsi="等线(中文正文)" w:cs="等线(中文正文)" w:eastAsia="等线(中文正文)"/>
          <w:b w:val="false"/>
          <w:i w:val="false"/>
          <w:sz w:val="20"/>
        </w:rPr>
        <w:t>发言人1 答：凯美由于是24年底投产，目前产能还未完全释放，但随着下游需求增加和内部消化，预计25年和26年产能会有较大提升。海德和新贝则相对平稳，其中新贝在25年收入预计约七千多万，新厂落成后，26年将根据市场情况有望进一步增长。</w:t>
      </w:r>
    </w:p>
    <w:p>
      <w:r>
        <w:rPr>
          <w:rFonts w:ascii="等线(中文正文)" w:hAnsi="等线(中文正文)" w:cs="等线(中文正文)" w:eastAsia="等线(中文正文)"/>
          <w:b w:val="false"/>
          <w:i w:val="false"/>
          <w:sz w:val="20"/>
        </w:rPr>
        <w:t/>
      </w:r>
    </w:p>
    <w:p>
      <w:pPr>
        <w:pStyle w:val="ab"/>
      </w:pPr>
      <w:r>
        <w:t>发言人1 问：老厂的12英寸产能情况是怎样的？</w:t>
      </w:r>
    </w:p>
    <w:p>
      <w:r>
        <w:rPr>
          <w:rFonts w:ascii="等线(中文正文)" w:hAnsi="等线(中文正文)" w:cs="等线(中文正文)" w:eastAsia="等线(中文正文)"/>
          <w:b w:val="false"/>
          <w:i w:val="false"/>
          <w:sz w:val="20"/>
        </w:rPr>
        <w:t>发言人1 答：老厂的12英寸产能目前处于饱和状态，同时也承担部分6英寸产能，以及磷酸一化合物半导体生产。未来会考虑将部分低端产品外协，更多投入高端产品制造，而老厂则会根据市场需求调整生产计划。</w:t>
      </w:r>
    </w:p>
    <w:p>
      <w:r>
        <w:rPr>
          <w:rFonts w:ascii="等线(中文正文)" w:hAnsi="等线(中文正文)" w:cs="等线(中文正文)" w:eastAsia="等线(中文正文)"/>
          <w:b w:val="false"/>
          <w:i w:val="false"/>
          <w:sz w:val="20"/>
        </w:rPr>
        <w:t/>
      </w:r>
    </w:p>
    <w:p>
      <w:pPr>
        <w:pStyle w:val="ab"/>
      </w:pPr>
      <w:r>
        <w:t>发言人1 问：新厂投产后，凯美在26年的预计表现如何？凯美给通美精品的订单占比大概在什么水平？</w:t>
      </w:r>
    </w:p>
    <w:p>
      <w:r>
        <w:rPr>
          <w:rFonts w:ascii="等线(中文正文)" w:hAnsi="等线(中文正文)" w:cs="等线(中文正文)" w:eastAsia="等线(中文正文)"/>
          <w:b w:val="false"/>
          <w:i w:val="false"/>
          <w:sz w:val="20"/>
        </w:rPr>
        <w:t>发言人1 答：凯美在26年预计可以实现一定的增长目标，同时提到会努力实现免时段生产，具体情况还需努力争取。目前通美精品大部分业务由凯凯德供应，凯美可能仅生成原材料供通美部门使用，具体订单占比不便透露。</w:t>
      </w:r>
    </w:p>
    <w:p>
      <w:r>
        <w:rPr>
          <w:rFonts w:ascii="等线(中文正文)" w:hAnsi="等线(中文正文)" w:cs="等线(中文正文)" w:eastAsia="等线(中文正文)"/>
          <w:b w:val="false"/>
          <w:i w:val="false"/>
          <w:sz w:val="20"/>
        </w:rPr>
        <w:t/>
      </w:r>
    </w:p>
    <w:p>
      <w:pPr>
        <w:pStyle w:val="ab"/>
      </w:pPr>
      <w:r>
        <w:t>发言人1 问：对于光伏业务，公司后续的战略布局是什么样的？</w:t>
      </w:r>
    </w:p>
    <w:p>
      <w:r>
        <w:rPr>
          <w:rFonts w:ascii="等线(中文正文)" w:hAnsi="等线(中文正文)" w:cs="等线(中文正文)" w:eastAsia="等线(中文正文)"/>
          <w:b w:val="false"/>
          <w:i w:val="false"/>
          <w:sz w:val="20"/>
        </w:rPr>
        <w:t>发言人1 答：光伏业务受行业周期影响较大，目前主要以去库存为主，毛利率较低，因此不是公司的重点布局方向。尽管现有产能充足，但如果市场有所起色且客户有需求，公司仍会供应光伏产品，但不会投入大量资源去扩展这一领域。</w:t>
      </w:r>
    </w:p>
    <w:p>
      <w:r>
        <w:rPr>
          <w:rFonts w:ascii="等线(中文正文)" w:hAnsi="等线(中文正文)" w:cs="等线(中文正文)" w:eastAsia="等线(中文正文)"/>
          <w:b w:val="false"/>
          <w:i w:val="false"/>
          <w:sz w:val="20"/>
        </w:rPr>
        <w:t/>
      </w:r>
    </w:p>
    <w:p>
      <w:pPr>
        <w:pStyle w:val="ab"/>
      </w:pPr>
      <w:r>
        <w:t>发言人1 问：公司与中芯国际等国内客户的合作情况如何？</w:t>
      </w:r>
    </w:p>
    <w:p>
      <w:r>
        <w:rPr>
          <w:rFonts w:ascii="等线(中文正文)" w:hAnsi="等线(中文正文)" w:cs="等线(中文正文)" w:eastAsia="等线(中文正文)"/>
          <w:b w:val="false"/>
          <w:i w:val="false"/>
          <w:sz w:val="20"/>
        </w:rPr>
        <w:t>发言人1 答：公司与中芯国际等国内客户的合作持续深化，认证产品的种类不断增多，后续会持续收到订单释放。对于具体的品类占比，不便透露具体数字，但公司在晶圆厂领域的验证工作正在推进中，很多新设备型号仍需进行验证，尤其是12英寸晶圆厂的产品种类较多。</w:t>
      </w:r>
    </w:p>
    <w:p>
      <w:r>
        <w:rPr>
          <w:rFonts w:ascii="等线(中文正文)" w:hAnsi="等线(中文正文)" w:cs="等线(中文正文)" w:eastAsia="等线(中文正文)"/>
          <w:b w:val="false"/>
          <w:i w:val="false"/>
          <w:sz w:val="20"/>
        </w:rPr>
        <w:t/>
      </w:r>
    </w:p>
    <w:p>
      <w:pPr>
        <w:pStyle w:val="ab"/>
      </w:pPr>
      <w:r>
        <w:t>发言人1 问：我们目前在25年内数量计划的阶段性成果进展如何？是否会有延误？</w:t>
      </w:r>
    </w:p>
    <w:p>
      <w:r>
        <w:rPr>
          <w:rFonts w:ascii="等线(中文正文)" w:hAnsi="等线(中文正文)" w:cs="等线(中文正文)" w:eastAsia="等线(中文正文)"/>
          <w:b w:val="false"/>
          <w:i w:val="false"/>
          <w:sz w:val="20"/>
        </w:rPr>
        <w:t>发言人1 答：目前进展比较顺利，但国际形势等因素可能导致一定的不确定性。如果有进展，我们会及时沟通。认证方面还未进行量化，尚未送交认证。</w:t>
      </w:r>
    </w:p>
    <w:p>
      <w:r>
        <w:rPr>
          <w:rFonts w:ascii="等线(中文正文)" w:hAnsi="等线(中文正文)" w:cs="等线(中文正文)" w:eastAsia="等线(中文正文)"/>
          <w:b w:val="false"/>
          <w:i w:val="false"/>
          <w:sz w:val="20"/>
        </w:rPr>
        <w:t/>
      </w:r>
    </w:p>
    <w:p>
      <w:pPr>
        <w:pStyle w:val="ab"/>
      </w:pPr>
      <w:r>
        <w:t>发言人1 问：咱们向某海外大客户供应12英寸外延石英的项目有什么阶段性的进展吗？</w:t>
      </w:r>
    </w:p>
    <w:p>
      <w:r>
        <w:rPr>
          <w:rFonts w:ascii="等线(中文正文)" w:hAnsi="等线(中文正文)" w:cs="等线(中文正文)" w:eastAsia="等线(中文正文)"/>
          <w:b w:val="false"/>
          <w:i w:val="false"/>
          <w:sz w:val="20"/>
        </w:rPr>
        <w:t>发言人1 答：该项目一直在进行中，合作较为稳定。由于下游市场需求增长，订单量逐年增加，预计26年将处于较好的增长状态。</w:t>
      </w:r>
    </w:p>
    <w:p>
      <w:r>
        <w:rPr>
          <w:rFonts w:ascii="等线(中文正文)" w:hAnsi="等线(中文正文)" w:cs="等线(中文正文)" w:eastAsia="等线(中文正文)"/>
          <w:b w:val="false"/>
          <w:i w:val="false"/>
          <w:sz w:val="20"/>
        </w:rPr>
        <w:t/>
      </w:r>
    </w:p>
    <w:p>
      <w:pPr>
        <w:pStyle w:val="ab"/>
      </w:pPr>
      <w:r>
        <w:t>发言人1 问：对于磷化银等半导体产品的需求情况以及对公司业务的影响程度如何？</w:t>
      </w:r>
    </w:p>
    <w:p>
      <w:r>
        <w:rPr>
          <w:rFonts w:ascii="等线(中文正文)" w:hAnsi="等线(中文正文)" w:cs="等线(中文正文)" w:eastAsia="等线(中文正文)"/>
          <w:b w:val="false"/>
          <w:i w:val="false"/>
          <w:sz w:val="20"/>
        </w:rPr>
        <w:t>发言人1 答：磷化银等半导体产品的需求预计会在2027年有较好增长，主要是受到AI功能块等因素影响。阳光模块带动的磷化银和其他半导体对公司的业务推动较大，随着全球算力需求增加和光伏市场的爆发，预计相关产品需求会有较大增长。其中，与某大客户的合作预计在26年销售额会有较大增长，但无法准确预测其在业务整体中的占比规模。</w:t>
      </w:r>
    </w:p>
    <w:p>
      <w:r>
        <w:rPr>
          <w:rFonts w:ascii="等线(中文正文)" w:hAnsi="等线(中文正文)" w:cs="等线(中文正文)" w:eastAsia="等线(中文正文)"/>
          <w:b w:val="false"/>
          <w:i w:val="false"/>
          <w:sz w:val="20"/>
        </w:rPr>
        <w:t/>
      </w:r>
    </w:p>
    <w:p>
      <w:pPr>
        <w:pStyle w:val="ab"/>
      </w:pPr>
      <w:r>
        <w:t>发言人1 问：关于其他化合物如生化家、碳化硅等的生产和量价情况能否介绍一下？</w:t>
      </w:r>
    </w:p>
    <w:p>
      <w:r>
        <w:rPr>
          <w:rFonts w:ascii="等线(中文正文)" w:hAnsi="等线(中文正文)" w:cs="等线(中文正文)" w:eastAsia="等线(中文正文)"/>
          <w:b w:val="false"/>
          <w:i w:val="false"/>
          <w:sz w:val="20"/>
        </w:rPr>
        <w:t>发言人1 答：目前公司有生产生化家等化合物，但尚未涉及碳化硅领域。由于产品种类多，量价情况不能一概而论，具体还需根据配套晶源片数量、工序流程等因素综合判断。随着更多晶源厂新建生产线，产能增加，预计未来平均价格可能会有所下降。</w:t>
      </w:r>
    </w:p>
    <w:p>
      <w:r>
        <w:rPr>
          <w:rFonts w:ascii="等线(中文正文)" w:hAnsi="等线(中文正文)" w:cs="等线(中文正文)" w:eastAsia="等线(中文正文)"/>
          <w:b w:val="false"/>
          <w:i w:val="false"/>
          <w:sz w:val="20"/>
        </w:rPr>
        <w:t/>
      </w:r>
    </w:p>
    <w:p>
      <w:pPr>
        <w:pStyle w:val="ab"/>
      </w:pPr>
      <w:r>
        <w:t>发言人1 问：根据刚才讨论的维度，能否量化各个运营主体的当前产能以及未来扩产规模？</w:t>
      </w:r>
    </w:p>
    <w:p>
      <w:r>
        <w:rPr>
          <w:rFonts w:ascii="等线(中文正文)" w:hAnsi="等线(中文正文)" w:cs="等线(中文正文)" w:eastAsia="等线(中文正文)"/>
          <w:b w:val="false"/>
          <w:i w:val="false"/>
          <w:sz w:val="20"/>
        </w:rPr>
        <w:t>发言人1 答：当前产能已实现量化，预计26年收入能达到3.9亿。对于具体产品的产量量化则较困难，因为产品形状大小差异大，价值量不一定与产量成正比。</w:t>
      </w:r>
    </w:p>
    <w:p>
      <w:r>
        <w:rPr>
          <w:rFonts w:ascii="等线(中文正文)" w:hAnsi="等线(中文正文)" w:cs="等线(中文正文)" w:eastAsia="等线(中文正文)"/>
          <w:b w:val="false"/>
          <w:i w:val="false"/>
          <w:sz w:val="20"/>
        </w:rPr>
        <w:t/>
      </w:r>
    </w:p>
    <w:p>
      <w:pPr>
        <w:pStyle w:val="ab"/>
      </w:pPr>
      <w:r>
        <w:t>发言人1 问：FOPLP要求晶圆转向矩形面板的趋势对公司直营产品有何影响？公司是否有相关布局和客户对接？</w:t>
      </w:r>
    </w:p>
    <w:p>
      <w:r>
        <w:rPr>
          <w:rFonts w:ascii="等线(中文正文)" w:hAnsi="等线(中文正文)" w:cs="等线(中文正文)" w:eastAsia="等线(中文正文)"/>
          <w:b w:val="false"/>
          <w:i w:val="false"/>
          <w:sz w:val="20"/>
        </w:rPr>
        <w:t>发言人1 答：目前公司与该趋势相关的客户有对接，但技术转型还在进行中，尚未全面投入生产。</w:t>
      </w:r>
    </w:p>
    <w:p>
      <w:r>
        <w:rPr>
          <w:rFonts w:ascii="等线(中文正文)" w:hAnsi="等线(中文正文)" w:cs="等线(中文正文)" w:eastAsia="等线(中文正文)"/>
          <w:b w:val="false"/>
          <w:i w:val="false"/>
          <w:sz w:val="20"/>
        </w:rPr>
        <w:t/>
      </w:r>
    </w:p>
    <w:p>
      <w:pPr>
        <w:pStyle w:val="ab"/>
      </w:pPr>
      <w:r>
        <w:t>发言人1 问：江风电子入主后，在客户资源共享方面是否有协同计划？哪些核心客户已纳入凯德石英的产品导入计划？协同效应何时体现在报表端？</w:t>
      </w:r>
    </w:p>
    <w:p>
      <w:r>
        <w:rPr>
          <w:rFonts w:ascii="等线(中文正文)" w:hAnsi="等线(中文正文)" w:cs="等线(中文正文)" w:eastAsia="等线(中文正文)"/>
          <w:b w:val="false"/>
          <w:i w:val="false"/>
          <w:sz w:val="20"/>
        </w:rPr>
        <w:t>发言人1 答：关于江风电子入主后的协同计划，具体细节未在对话中明确说明。</w:t>
      </w:r>
    </w:p>
    <w:p>
      <w:r>
        <w:rPr>
          <w:rFonts w:ascii="等线(中文正文)" w:hAnsi="等线(中文正文)" w:cs="等线(中文正文)" w:eastAsia="等线(中文正文)"/>
          <w:b w:val="false"/>
          <w:i w:val="false"/>
          <w:sz w:val="20"/>
        </w:rPr>
        <w:t/>
      </w:r>
    </w:p>
    <w:p>
      <w:pPr>
        <w:pStyle w:val="ab"/>
      </w:pPr>
      <w:r>
        <w:t>发言人1 问：和国外的大客户相比，国内客户在产品质量和技术指标上有何差异？通过海外项目经验可以形成哪些竞争优势？</w:t>
      </w:r>
    </w:p>
    <w:p>
      <w:r>
        <w:rPr>
          <w:rFonts w:ascii="等线(中文正文)" w:hAnsi="等线(中文正文)" w:cs="等线(中文正文)" w:eastAsia="等线(中文正文)"/>
          <w:b w:val="false"/>
          <w:i w:val="false"/>
          <w:sz w:val="20"/>
        </w:rPr>
        <w:t>发言人1 答：目前公司的海外业务占比约为5%，主要以8到12英寸半导体材料为主，客户群体以外资为主。在国内市场，尤其是高端市场，先需要进一步拓展并达到一定的市场占有率后再考虑拓展海外市场。国外市场相对稳定，对应12英寸生产线的技术水平和发展更快一些。</w:t>
      </w:r>
    </w:p>
    <w:p>
      <w:r>
        <w:rPr>
          <w:rFonts w:ascii="等线(中文正文)" w:hAnsi="等线(中文正文)" w:cs="等线(中文正文)" w:eastAsia="等线(中文正文)"/>
          <w:b w:val="false"/>
          <w:i w:val="false"/>
          <w:sz w:val="20"/>
        </w:rPr>
        <w:t/>
      </w:r>
    </w:p>
    <w:p>
      <w:pPr>
        <w:pStyle w:val="ab"/>
      </w:pPr>
      <w:r>
        <w:t>发言人1 问：泰尔认证和国内的社会认证有何区别？</w:t>
      </w:r>
    </w:p>
    <w:p>
      <w:r>
        <w:rPr>
          <w:rFonts w:ascii="等线(中文正文)" w:hAnsi="等线(中文正文)" w:cs="等线(中文正文)" w:eastAsia="等线(中文正文)"/>
          <w:b w:val="false"/>
          <w:i w:val="false"/>
          <w:sz w:val="20"/>
        </w:rPr>
        <w:t>发言人1 答：泰尔认证是一种由设备厂商主导的标准化认证，相当于通过考试来验证产品是否符合其设定的技术标准。而国内客户认证通常由客户提出需求，供应商提供样片，在客户的生产线上进行测试验证后才能供应产品。</w:t>
      </w:r>
    </w:p>
    <w:p>
      <w:r>
        <w:rPr>
          <w:rFonts w:ascii="等线(中文正文)" w:hAnsi="等线(中文正文)" w:cs="等线(中文正文)" w:eastAsia="等线(中文正文)"/>
          <w:b w:val="false"/>
          <w:i w:val="false"/>
          <w:sz w:val="20"/>
        </w:rPr>
        <w:t/>
      </w:r>
    </w:p>
    <w:p>
      <w:pPr>
        <w:pStyle w:val="ab"/>
      </w:pPr>
      <w:r>
        <w:t>发言人1 问：国内半导体材料供应链中外资占据的市场份额大概是多少？</w:t>
      </w:r>
    </w:p>
    <w:p>
      <w:r>
        <w:rPr>
          <w:rFonts w:ascii="等线(中文正文)" w:hAnsi="等线(中文正文)" w:cs="等线(中文正文)" w:eastAsia="等线(中文正文)"/>
          <w:b w:val="false"/>
          <w:i w:val="false"/>
          <w:sz w:val="20"/>
        </w:rPr>
        <w:t>发言人1 答：根据第三方数据，国内在半导体材料供应链上外资占据了大约80%-90%的份额。</w:t>
      </w:r>
    </w:p>
    <w:p>
      <w:r>
        <w:rPr>
          <w:rFonts w:ascii="等线(中文正文)" w:hAnsi="等线(中文正文)" w:cs="等线(中文正文)" w:eastAsia="等线(中文正文)"/>
          <w:b w:val="false"/>
          <w:i w:val="false"/>
          <w:sz w:val="20"/>
        </w:rPr>
        <w:t/>
      </w:r>
    </w:p>
    <w:p>
      <w:pPr>
        <w:pStyle w:val="ab"/>
      </w:pPr>
      <w:r>
        <w:t>发言人1 问：对于江峰在半导体材料供应链的积累，如何看待其与凯德业务的协同效应？</w:t>
      </w:r>
    </w:p>
    <w:p>
      <w:r>
        <w:rPr>
          <w:rFonts w:ascii="等线(中文正文)" w:hAnsi="等线(中文正文)" w:cs="等线(中文正文)" w:eastAsia="等线(中文正文)"/>
          <w:b w:val="false"/>
          <w:i w:val="false"/>
          <w:sz w:val="20"/>
        </w:rPr>
        <w:t>发言人1 答：江峰在半导体材料供应链拥有深厚积累，收购凯德后可以将其业务板块与凯德的半导体零部件材料进行互补，增强整体竞争力。凯德在产能建设方面已投入较大，但产能释放速度受市场端影响，若能与公司市场端结合，产能提升将更为显著。</w:t>
      </w:r>
    </w:p>
    <w:p>
      <w:r>
        <w:rPr>
          <w:rFonts w:ascii="等线(中文正文)" w:hAnsi="等线(中文正文)" w:cs="等线(中文正文)" w:eastAsia="等线(中文正文)"/>
          <w:b w:val="false"/>
          <w:i w:val="false"/>
          <w:sz w:val="20"/>
        </w:rPr>
        <w:t/>
      </w:r>
    </w:p>
    <w:p>
      <w:pPr>
        <w:pStyle w:val="ab"/>
      </w:pPr>
      <w:r>
        <w:t>发言人1 问：收购完成后，对于公司整体经营策略是否有大的更新？</w:t>
      </w:r>
    </w:p>
    <w:p>
      <w:r>
        <w:rPr>
          <w:rFonts w:ascii="等线(中文正文)" w:hAnsi="等线(中文正文)" w:cs="等线(中文正文)" w:eastAsia="等线(中文正文)"/>
          <w:b w:val="false"/>
          <w:i w:val="false"/>
          <w:sz w:val="20"/>
        </w:rPr>
        <w:t>发言人1 答：具体的经营策略细节需要收购完成后结合市场情况和产能情况再做详细安排和更新。</w:t>
      </w:r>
    </w:p>
    <w:p>
      <w:r>
        <w:rPr>
          <w:rFonts w:ascii="等线(中文正文)" w:hAnsi="等线(中文正文)" w:cs="等线(中文正文)" w:eastAsia="等线(中文正文)"/>
          <w:b w:val="false"/>
          <w:i w:val="false"/>
          <w:sz w:val="20"/>
        </w:rPr>
        <w:t/>
      </w:r>
    </w:p>
    <w:p>
      <w:pPr>
        <w:pStyle w:val="ab"/>
      </w:pPr>
      <w:r>
        <w:t>发言人1 问：在25年，东北大区的快速增长是否主要由客户结构变化引起，还是整体布局调整的结果？公司年报提到的行业驱动因素中，无机关及其他工业智能化对石英产品的需求增长有何影响？</w:t>
      </w:r>
    </w:p>
    <w:p>
      <w:r>
        <w:rPr>
          <w:rFonts w:ascii="等线(中文正文)" w:hAnsi="等线(中文正文)" w:cs="等线(中文正文)" w:eastAsia="等线(中文正文)"/>
          <w:b w:val="false"/>
          <w:i w:val="false"/>
          <w:sz w:val="20"/>
        </w:rPr>
        <w:t>发言人1 答：区域结构上的增长主要是与客户结构有关，特别是东北地区由于通美晶体在朝阳辽宁的公司需求量增加，从而带动了该区域的增长。公司针对如无极端通信、汽车芯片等领域的专用石英产品有需求增长，市场需求的增长对这些领域的使用有促进作用。例如光通信行业因银行需求量增大而带动相关材料（如磷化铟）的使用量增加。</w:t>
      </w:r>
    </w:p>
    <w:p>
      <w:r>
        <w:rPr>
          <w:rFonts w:ascii="等线(中文正文)" w:hAnsi="等线(中文正文)" w:cs="等线(中文正文)" w:eastAsia="等线(中文正文)"/>
          <w:b w:val="false"/>
          <w:i w:val="false"/>
          <w:sz w:val="20"/>
        </w:rPr>
        <w:t/>
      </w:r>
    </w:p>
    <w:p>
      <w:pPr>
        <w:pStyle w:val="ab"/>
      </w:pPr>
      <w:r>
        <w:t>发言人1 问：最近行业竞争格局有何变化，尤其是新股中天华金、算力银行等对于高端石英制品的影响如何？</w:t>
      </w:r>
    </w:p>
    <w:p>
      <w:r>
        <w:rPr>
          <w:rFonts w:ascii="等线(中文正文)" w:hAnsi="等线(中文正文)" w:cs="等线(中文正文)" w:eastAsia="等线(中文正文)"/>
          <w:b w:val="false"/>
          <w:i w:val="false"/>
          <w:sz w:val="20"/>
        </w:rPr>
        <w:t>发言人1 答：中天华金和算力银行等是材料供应商，与我们处于产业链不同环节。目前12英寸市场仍以外资企业为主导，但我们正通过加速国产化进程来抢占市场，共同分享增长带来的“蛋糕”。</w:t>
      </w:r>
    </w:p>
    <w:p>
      <w:r>
        <w:rPr>
          <w:rFonts w:ascii="等线(中文正文)" w:hAnsi="等线(中文正文)" w:cs="等线(中文正文)" w:eastAsia="等线(中文正文)"/>
          <w:b w:val="false"/>
          <w:i w:val="false"/>
          <w:sz w:val="20"/>
        </w:rPr>
        <w:t/>
      </w:r>
    </w:p>
    <w:p>
      <w:pPr>
        <w:pStyle w:val="ab"/>
      </w:pPr>
      <w:r>
        <w:t>发言人1 问：如何看待半导体行业玻璃化趋势及新材料可能替代现有石英制品的影响？</w:t>
      </w:r>
    </w:p>
    <w:p>
      <w:r>
        <w:rPr>
          <w:rFonts w:ascii="等线(中文正文)" w:hAnsi="等线(中文正文)" w:cs="等线(中文正文)" w:eastAsia="等线(中文正文)"/>
          <w:b w:val="false"/>
          <w:i w:val="false"/>
          <w:sz w:val="20"/>
        </w:rPr>
        <w:t>发言人1 答：目前来看，虽然台积电等企业在研究相关技术，但因应用环节的专利和技术差异，玻璃技术尚未能替代现有的石英制品。</w:t>
      </w:r>
    </w:p>
    <w:p>
      <w:r>
        <w:rPr>
          <w:rFonts w:ascii="等线(中文正文)" w:hAnsi="等线(中文正文)" w:cs="等线(中文正文)" w:eastAsia="等线(中文正文)"/>
          <w:b w:val="false"/>
          <w:i w:val="false"/>
          <w:sz w:val="20"/>
        </w:rPr>
        <w:t/>
      </w:r>
    </w:p>
    <w:p>
      <w:pPr>
        <w:pStyle w:val="ab"/>
      </w:pPr>
      <w:r>
        <w:t>发言人1 问：公司后续是否有考虑进入半导体领域的其他新产品规划？</w:t>
      </w:r>
    </w:p>
    <w:p>
      <w:r>
        <w:rPr>
          <w:rFonts w:ascii="等线(中文正文)" w:hAnsi="等线(中文正文)" w:cs="等线(中文正文)" w:eastAsia="等线(中文正文)"/>
          <w:b w:val="false"/>
          <w:i w:val="false"/>
          <w:sz w:val="20"/>
        </w:rPr>
        <w:t>发言人1 答：我们会在同一领域的其他环节或应用上考虑扩展产品线，如果有合适机会且客户需求存在，我们会积极寻求发展。</w:t>
      </w:r>
    </w:p>
    <w:p>
      <w:r>
        <w:rPr>
          <w:rFonts w:ascii="等线(中文正文)" w:hAnsi="等线(中文正文)" w:cs="等线(中文正文)" w:eastAsia="等线(中文正文)"/>
          <w:b w:val="false"/>
          <w:i w:val="false"/>
          <w:sz w:val="20"/>
        </w:rPr>
        <w:t/>
      </w:r>
    </w:p>
    <w:p>
      <w:pPr>
        <w:pStyle w:val="ab"/>
      </w:pPr>
      <w:r>
        <w:t>发言人1 问：能否介绍一下公司云贸研发项目的进展及核心成果？</w:t>
      </w:r>
    </w:p>
    <w:p>
      <w:r>
        <w:rPr>
          <w:rFonts w:ascii="等线(中文正文)" w:hAnsi="等线(中文正文)" w:cs="等线(中文正文)" w:eastAsia="等线(中文正文)"/>
          <w:b w:val="false"/>
          <w:i w:val="false"/>
          <w:sz w:val="20"/>
        </w:rPr>
        <w:t>发言人1 答：公司目前有多个研发项目，其中一些已经完成并能对公司业务产生积极影响，比如针对12寸复杂石英器件的研发项目，完成后会有订单收入转化。同时也有动态优化镀膜技术的研发，以提升产品质量和一致性，该技术研发成果主要用于检测技术的提升，有助于进入客户验证环节。</w:t>
      </w:r>
    </w:p>
    <w:p>
      <w:r>
        <w:rPr>
          <w:rFonts w:ascii="等线(中文正文)" w:hAnsi="等线(中文正文)" w:cs="等线(中文正文)" w:eastAsia="等线(中文正文)"/>
          <w:b w:val="false"/>
          <w:i w:val="false"/>
          <w:sz w:val="20"/>
        </w:rPr>
        <w:t/>
      </w:r>
    </w:p>
    <w:p>
      <w:pPr>
        <w:pStyle w:val="ab"/>
      </w:pPr>
      <w:r>
        <w:t>发言人1 问：这个实验材料研究项目的主要内容是什么？</w:t>
      </w:r>
    </w:p>
    <w:p>
      <w:r>
        <w:rPr>
          <w:rFonts w:ascii="等线(中文正文)" w:hAnsi="等线(中文正文)" w:cs="等线(中文正文)" w:eastAsia="等线(中文正文)"/>
          <w:b w:val="false"/>
          <w:i w:val="false"/>
          <w:sz w:val="20"/>
        </w:rPr>
        <w:t>发言人1 答：主要是在国家重点实验室进行材料方面的研究，通过使用先进的技术检测实验材料中的元素杂质，并对样品进行全方位的表征分析。完成检测后，实验室会优化检测流程以提高效率，同时也会对外提供相关业务服务。</w:t>
      </w:r>
    </w:p>
    <w:p>
      <w:r>
        <w:rPr>
          <w:rFonts w:ascii="等线(中文正文)" w:hAnsi="等线(中文正文)" w:cs="等线(中文正文)" w:eastAsia="等线(中文正文)"/>
          <w:b w:val="false"/>
          <w:i w:val="false"/>
          <w:sz w:val="20"/>
        </w:rPr>
        <w:t/>
      </w:r>
    </w:p>
    <w:p>
      <w:pPr>
        <w:pStyle w:val="ab"/>
      </w:pPr>
      <w:r>
        <w:t>发言人1 问：2021年与F客户的项目目前情况如何？</w:t>
      </w:r>
    </w:p>
    <w:p>
      <w:r>
        <w:rPr>
          <w:rFonts w:ascii="等线(中文正文)" w:hAnsi="等线(中文正文)" w:cs="等线(中文正文)" w:eastAsia="等线(中文正文)"/>
          <w:b w:val="false"/>
          <w:i w:val="false"/>
          <w:sz w:val="20"/>
        </w:rPr>
        <w:t>发言人1 答：该项目已接近尾声，正在进行验收阶段，预计很快会结项。该项目是高端12寸半导体设备相关的研发，我们承担其中一部分工作。项目结束后，会有产业化的政策跟进，进而产生订单落地。</w:t>
      </w:r>
    </w:p>
    <w:p>
      <w:r>
        <w:rPr>
          <w:rFonts w:ascii="等线(中文正文)" w:hAnsi="等线(中文正文)" w:cs="等线(中文正文)" w:eastAsia="等线(中文正文)"/>
          <w:b w:val="false"/>
          <w:i w:val="false"/>
          <w:sz w:val="20"/>
        </w:rPr>
        <w:t/>
      </w:r>
    </w:p>
    <w:p>
      <w:pPr>
        <w:pStyle w:val="ab"/>
      </w:pPr>
      <w:r>
        <w:t>发言人1 问：研发成果是否会直接转化为产业化订单，特别是来自F客户？</w:t>
      </w:r>
    </w:p>
    <w:p>
      <w:r>
        <w:rPr>
          <w:rFonts w:ascii="等线(中文正文)" w:hAnsi="等线(中文正文)" w:cs="等线(中文正文)" w:eastAsia="等线(中文正文)"/>
          <w:b w:val="false"/>
          <w:i w:val="false"/>
          <w:sz w:val="20"/>
        </w:rPr>
        <w:t>发言人1 答：研发成果确实会根据客户需求进行定制化开发，具有前沿性和特殊性。研发完成后，会直接进入产业化阶段，订单中会有相当一部分来自F客户，但也可能有其他对接合作。</w:t>
      </w:r>
    </w:p>
    <w:p>
      <w:r>
        <w:rPr>
          <w:rFonts w:ascii="等线(中文正文)" w:hAnsi="等线(中文正文)" w:cs="等线(中文正文)" w:eastAsia="等线(中文正文)"/>
          <w:b w:val="false"/>
          <w:i w:val="false"/>
          <w:sz w:val="20"/>
        </w:rPr>
        <w:t/>
      </w:r>
    </w:p>
    <w:p>
      <w:pPr>
        <w:pStyle w:val="ab"/>
      </w:pPr>
      <w:r>
        <w:t>发言人1 问：关于财务方面，您认为未来期间费用率会达到怎样的稳态水平？</w:t>
      </w:r>
    </w:p>
    <w:p>
      <w:r>
        <w:rPr>
          <w:rFonts w:ascii="等线(中文正文)" w:hAnsi="等线(中文正文)" w:cs="等线(中文正文)" w:eastAsia="等线(中文正文)"/>
          <w:b w:val="false"/>
          <w:i w:val="false"/>
          <w:sz w:val="20"/>
        </w:rPr>
        <w:t>发言人1 答：未来期间费用率的变化主要取决于产能爬升带来的人员扩展、市场拓展及管理费用增加。但随着收入增长和产能释放，费用比例的重要性在报表中会逐渐降低，关键在于观察产能爬坡的速度。</w:t>
      </w:r>
    </w:p>
    <w:p>
      <w:r>
        <w:rPr>
          <w:rFonts w:ascii="等线(中文正文)" w:hAnsi="等线(中文正文)" w:cs="等线(中文正文)" w:eastAsia="等线(中文正文)"/>
          <w:b w:val="false"/>
          <w:i w:val="false"/>
          <w:sz w:val="20"/>
        </w:rPr>
        <w:t/>
      </w:r>
    </w:p>
    <w:p>
      <w:pPr>
        <w:pStyle w:val="ab"/>
      </w:pPr>
      <w:r>
        <w:t>发言人1 问：对于资本开支，公司有何规划？</w:t>
      </w:r>
    </w:p>
    <w:p>
      <w:r>
        <w:rPr>
          <w:rFonts w:ascii="等线(中文正文)" w:hAnsi="等线(中文正文)" w:cs="等线(中文正文)" w:eastAsia="等线(中文正文)"/>
          <w:b w:val="false"/>
          <w:i w:val="false"/>
          <w:sz w:val="20"/>
        </w:rPr>
        <w:t>发言人1 答：公司暂无大规模的资本开支计划，近期重点是释放现有产品产能，让现有产能快速放量以提升整体业绩水平。如有需要，可能会进行小额快速交付的投资，仍会聚焦于产能建设。</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2026-04-26T23:52:33Z</dcterms:created>
  <dc:creator>Apache POI</dc:creator>
</cp:coreProperties>
</file>