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长江大科技 260426_原文</w:t>
      </w:r>
    </w:p>
    <w:p>
      <w:pPr>
        <w:jc w:val="center"/>
      </w:pPr>
      <w:r>
        <w:rPr>
          <w:rFonts w:ascii="等线(中文正文)" w:hAnsi="等线(中文正文)" w:cs="等线(中文正文)" w:eastAsia="等线(中文正文)"/>
          <w:b w:val="false"/>
          <w:i w:val="false"/>
          <w:sz w:val="20"/>
        </w:rPr>
        <w:t>2026年04月27日 07:43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这样一个阶段。这里面包括像正交背板，我们现在预期是在27年的下半年有可能会推出。在这个keep这样一个架构下，能用这个正交背板这样一个方案的话，来取代在原有的这样一个统揽。目前的话是正在测试的这一个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然后还有一个是像我们讲的cope这样一个方案。Cope这个方案的话本质上是PCB跟载板的这样一个一体化，省去中间的这样一个IC载板。然后把芯片的话直接封装在这个PCB上，所以这个方案上来看的话，电路的结构尺寸会更小，然后布线的话会更紧密，信号路径会更短。因为用PCB取代原有的那昂贵的这种ABF的BT材料的话，这块的成本上来看的话也可以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在cop这个方案里面的话，m sup就是里面的一个新的这样一个工艺了。因为过往的话这个m sup的话主要也是用来生产这种相对比较复杂的这样一个PCB这样一个工艺。原来的话像SOP这种内载板上是有应用的，所以主要之前的应用的话，是在苹果三星的这种高端的这种手机主板上。所以我们觉得后续的话，可能拥有m sup这样一个工艺或者产能的这个公司的话，其实会比较受益于这样一个copy这样一个方案。这个是我们对整个行业的这样一个大致这样一个梳理。所以往往后看的话，我们觉得PCB这样一个细分赛道的话，其实整个的增速还是会非常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从短期的这样一个变化上来看的话，我们觉得现在可能大家关注的是近期的两个变化。一个是在二季度这块来看的话，就是rubin这一代的这样一个PCB这块，其实它的一个排产占比是提升的，所以我们觉得进入到卢比这一代的这个PCB这一块的话，会有一些新进的这样的供应商。这里面包括像景旺，像那个棚顶，我们觉得可能是有就有。因为我们讲开始起量，那就是在二季度开始正式起量这样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然后还有一个就是在这个1.6T这个光模块这块的话，目前来看的话，就是因为采用的是M叉的这样一个工艺来做，所以整个现在产能是比较紧张。后续明年的话，这个1.6T也是会开始正式的这种大规模放量，所以政策会比较高。那么目前来看的话，n shop这块的话，现在的这个产能是比较紧张的。我们这边觉得可以重点关注的也是棚顶跟深南两个，在原有的这个m sub这块的话做的比较好。然后在这块的话是有相对来说比较高的这样一个份额，所以这个是短期。然后往后去看的话，我们觉得整个PCB这块的话，其实像龙头公司，你像盛红布垫，我们也是比较看好。所以这个是可能近期整个PCP行业大致的这样一个行业情况及一些这种更新。电子这块的话就先汇报到这，然后接下来是请我们通讯组同事汇报一下他们所有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好的，各位投资人大家下午好。我是长江通信的分析师刘建龙。给大家更新一下国产算力这边的观点。在这周的话我们看到了这V4的发布，这也是最近大家讨论度非常高的一个编辑退化。但同时的话我们也可以看到，从今年年初以来看到国产负债率已经呈现了以往常年不同的一些变化。主要集中在过往我们对整个国产算力大多是处于一个映射的状态。我们知道长期来看，中国和美国作为两个科技大国，长期来看，如果模型包括托克斯组织走慢慢的走向一个工业化的标准体，那我们中国的市占率长期来看一定是提升的。所以它可以作为一个映射的合作标的，在23 2425年，但大家都会发现整个业绩距离兑现期相对比较远，所以整个板块呈现比较大的波动性，但到今年以来我们会看到整个产业相比于过去已经有非常明确的变化。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04:46</w:t>
      </w:r>
    </w:p>
    <w:p>
      <w:r>
        <w:rPr>
          <w:rFonts w:ascii="等线(中文正文)" w:hAnsi="等线(中文正文)" w:cs="等线(中文正文)" w:eastAsia="等线(中文正文)"/>
          <w:b w:val="false"/>
          <w:i w:val="false"/>
          <w:sz w:val="20"/>
        </w:rPr>
        <w:t>首先我们的模型与别人的差距在缩小，同时如果不考虑训练，只考虑推理场景，无论是我们的菲利卡交换芯片，包括整个电价整体结合起来，像各项生产要素加在一起，我们的这个性价比是相对比较突出的。所以说我们今年一个从国内市场份额，包括整个对外的输出都在持续提升的一个状态。所以在年初以来，我们已经看到了一些非常好的现象，包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如何的平台国产大模型的比例在不断提升，再到后面各种模型的发布，再到最近big big类似这种开源产品的进件。整体上我们看到国产的算力在今年会迎来比较好的发展和前景。因为我们对国产算力一直是秉持着，尤其是今年我们会创建一个持续推荐和更新的态度。在这里边我们会首先我们向大家推荐的话，主要集中在两个方向上。这边也是沿着整个芯片的包括整个国产算力硬件的缺货环节来看，因为整体的需求是比较旺盛的，尤其以算力芯片开始，再延伸到整个机柜内部各个关键的，尤其是芯片为代表的零部件，逐步出现了一些缺货的现象。所以在这个过程中，我们是很向大家推荐是尤其是先以生产链为代表的整个产业链。因为今年整个生产这边产能相对准备的比较充足，在今年大范围缺货，包括需求旺盛的情况下，生成相对是比较受益的，生成整个产业链中的各个环节。你们觉得在这个状态下，今年甚至说我们更新到明年，都会有持续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0727年芯片的数量从大家先前预期的150万颗到200万颗，甚至300万颗，正在不断的上修。我们觉得产能测是没什么问题的，需求侧也在不断明确。所以我们觉得接下来生产链都要七年利润预期的一个持续的确定性的提升，可能是深层面比较核心的一个板块层面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07:07</w:t>
      </w:r>
    </w:p>
    <w:p>
      <w:r>
        <w:rPr>
          <w:rFonts w:ascii="等线(中文正文)" w:hAnsi="等线(中文正文)" w:cs="等线(中文正文)" w:eastAsia="等线(中文正文)"/>
          <w:b w:val="false"/>
          <w:i w:val="false"/>
          <w:sz w:val="20"/>
        </w:rPr>
        <w:t>在这里边的话，我会向大家推荐包括华丰科技，包括航天电器为代表的一些高速连接器厂的。因为我们认为说生成产业链，它里边的相对各个环节生成的自研能力比较强，所以大部分的这个产业环节它都有自己储备。在高速连接器这边是它技术相对比较薄弱，外采比较多的一个大比例占比的服务器内部零部件大概能占到10%左右。所以我们觉得这两家供应商在整个的大趋势下，算是生产链中非常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另外的话我们接着往下往往往产业链延伸的话，算力芯片缺货之后，我们觉得下一个比较有迫切性和缺货程度的主要集中在交换芯片。因为酸锂芯片出，大家为了提升最终的集群效率，必然转向对通信能力的挖掘。在这里边一定程度上也会加大这种超跌点，包括推理这种集群效率的方案的渗透和落地。我们今年会看到，阿里字节这个互联网厂商在年中或者下半年都有望推出自己的这种互联的架构。在这个状态下，我们说这里边涉及交换芯片相关的标的，包括做整个机柜的组装和调试的，我们觉得都会有一些投资机会。在交换芯片这边，我们比较看好这个盛盛科通信在这个服务器的组装这边我们对这个瑞金网络，包括其他股份，我们觉得都会有一些补助机会，这是我们对目前对国产算力的整体的一些观点，下面请我们其他组的同事再对他们组的这个观点做进一步的更新，谢谢各位姐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各位领导，大家下午好，我是长安计算机团队刘志涵。然后给大家分享一下我们今本周算机这边的一个观点。这周的话其实上周五的话，大家热烈讨论的一件事情就是deep seek v4的这个预览版的这样的一个发布。包括这个论文的一个发表。其实我们大家能够发现的确实是一个非常惊艳的一个模型。虽然实际的这个模型还没有完全的发布，大家可能还没有完全的去体验到这个模型的一个能力，但是已经能够感受到非常恐怖的这样的一个性能的一个提升。其实大家如果看了这次论文的话会发现，其实技术创新是非常多的，可能讨论度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第一个是能力的一个大幅提升，agented coding的一个评测已经达到了开源的一个最佳推理能力上来看的话，数学包括竞赛性的代码测评，是超越了当前所有公开评测的开源模型，比肩世界顶级的源模型。而且从参数量上来看的话，哪怕是flash的一个版本，实际上也达到了284B的这样的一个参数量级，是非常大幅的一个提升。Pro版本的话更是做到了1.6T的这个参数量级。从这个上下文的话是直接扩展到了EM的。这个上下文都是我们目前能看到所有开源模型里面最强的一个版本。所以实际一个情况是非常值得期待的。从内部员工反馈上来看，从他们内部员工的这个体验上来看，实际上能力上包括体验上也都是约等于open 4.6左右这个long thinking的一个水平的。所以其实这个可能是我觉得最近这段时间或者说周末大家情绪非常激动的这个本源。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Deep sik的话就我们目前能够看到就是他在新闻媒体上或者对于国产算力的这样的一个带动。其实也是再次验证了我们从年初至今为止的一个推荐的一个思路。也就是说今年其实就是token的一个放量。而token放量的核心的最后的一个拉动，肯定是国产模型的一个能力的一个提升。从而去让过去可能很多场景用这个模型能力所不能达到。但现在因为模型能力逐步提高，所以大家这个需求侧能够大幅打开也是这样。然后再带动整个token大幅上升，是这样的一个整个的一个逻辑链条。所以我们是非常看好模型在进入需求时代下面对国产AI链条的一个全面的一个拉动和爆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所以这个上面我们一方面非常期待就dip真实这种能力被大家所广泛的应用之后，可能有一个更客观的一个评价。另外的话就是我们持续去推荐我们自己的这样的一个国产的一个链条。国家链条里面的话，其实排序仍旧是我们之前一直强调的一个氨酸力芯片和云技术资源这两块为核心的这样的一个优先级。然后标的的话，实际上就是海光信息、天助之心，寒武纪模型层面的话，就是这个me max阿里巴巴。云这块的话是阿里金山云，包括首都在线等等的这样的一些标的。其实A股港股都有非常合适的一些选择。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从最近一个景气度来看的话，我们也能够发现，其实阿里巴巴他最近是又近又在周末，周五还是周末的时候发布了新的涨价的一个公告。包括金山云实际上也能够看到全年的预期是在不断的一个抬升，都能够去侧面的印证。就说在我们最近这段时间模型能力越来越强的一个情况之下，需求侧的一个点燃。Dipt v4正式版发布之后，我们觉得可能会把需求侧再抬到一个全新的一个量级。所以这个都是非常值得期待的一些变化。另外一个我们觉得可能比较值得关注的是，我们一直核心推荐的个股的中控技术。这个一季报里面能够看到的非常好的这样的一些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公司一季报披露之后，我们能看到其实整体的一个收入还是有一些压力。主要是因为这个整体下游的一个行业，其实还是有一些周期性的一个影响。而且公司也是在主动推进战略的一个转型，所以可能现在是在一个震动器里面。但是我们仍旧要提醒大家去关注核心的一个量点，也就是工业AI业务的一个规模化的一个放量。在整个一季度的话，这块已经实现了收入1.8 4亿元，单季度的水平其实已经接近去年2025年全年的一个水平。能够去验证到。可能这个就中控其实现在整体的一个转型还是非常成功的。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中控作为我们一直在推荐的这样的AI应用里面的优选的标的，请关注公众号思维纪要社，更多纪要请加V西安20210130。其实我们也一直是非常坚定自己一个看法，是陪伴公司走过这个转型的这样的一个时间点。所以这个的话就是可能我们我们这个团我们团队在最近这段时间里面反复的去抠，然后反复的去强调的这样的一个推荐的一个思路。那么也是非常非常期待下周可能或者再晚一些时候，deep发布V四整体完整版之后，我们看到这个实际一个应用体验的话，可能整个市场情绪会被点燃到一个自然高峰。所以这个可能就是我们现在整体的一个观点，请我们下一位同事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好，各位投资者大家下午好。我是长江传媒互联网团队的分析师杨明奇。在这里给大家汇报一下这个传媒是这么一个情况。然后这时候我们还是继续更新一下这个游戏板块的一些情况和观点。在过去一周里面，整个游戏板块表是比较两极分化的。然后整体游戏板块是有个比较大的一个调整，多数的头部游戏公司就比较大的一个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其中大家最关注的就是完美世界他们一环这个产品的一个表现。因为玉环作为今年A股市场中大家最期待的一个重磅单品，也可能是目前为止中国的市场上面今年非常受关注的一个产品。那上线之后，完美世界是连续有两天比较大的一个调整。我们认为一方面还是来自于之前的这资金一个兑现，另外一方面它可能是市场的认为这款产品目前表现并不是很符合之前的一个乐观预期。我们认为其实一环这个产品从上线以来的表现来看，整整体它的产品品质还是比较过硬的。我们预计这个产品的话，它其实在上线的时候是应该是有一个比较不错的流水表现，没有超过6000万的一个我们一个月流水。并且的话我们认为他的这个首日流水和首日新增玩家情况应该还是非常好于公司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上一款是二层产品换它了。我们考虑到一环，其实它这次热度比较高，一部分也是来自于上线前大家又关注到这个产品有比较多的公司福利。而它的抽卡是相较于其他所以游戏里面来说是比较减负的。所以游戏其实在商业初期的商业化程度比较克制。但我们认为后续可能还是有个比较好的一个流水增长和长期运营，所以后续是关注它的一个长线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初期确实大家关注到首日畅销榜最高是升到13名，十三四升到了11名。可能跟大家预期的进入前五名相比的话，是有一定的差距。我们认为其中一部分原因可能来自于它这个流水的一个结构。我们认为参考这个比如说公司的上一个产品换台，或者是说参考这两年比较成熟的安全游戏。明桥和中国地EC端的占比可能是比较高的，可能整体在60%以上。那么IOS端占比可能相对比较低的，所以这可能也对最佳的IOS排名产生了一定的一个影响。另外就是对他口碑有影响，就是他的首日它评分回落到了7点2分，也是在目前是在七分左右，这个评分也是好于公司的三款，而且产品还塔，也就是今年的一个比较明显的安全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逐末地。我们看到其实上线之后，整体的新增评价仍然是以正向评价为主。负向评价还是集中在包括移动端的这个优化等等方面。我们认为这个伴随后续版本更新，这个移动端优化是有望进步提升的。另外就是可能当前这个产品，因为主要是来自于PC端和官方安卓端，我们认为它的产品利润率仍然是相对来说会比较高。另外就是这周的4月29号，他们会上线海外。我们认为海外的所有产品这个表现是值得大家去关注的。另外就是我们看到上周除了完美世界以外，其他的头部游戏公司的股价也有比较多的调整。我们认为更多的还是一个情绪上的一个扰动和0轻易报的一个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17:46</w:t>
      </w:r>
    </w:p>
    <w:p>
      <w:r>
        <w:rPr>
          <w:rFonts w:ascii="等线(中文正文)" w:hAnsi="等线(中文正文)" w:cs="等线(中文正文)" w:eastAsia="等线(中文正文)"/>
          <w:b w:val="false"/>
          <w:i w:val="false"/>
          <w:sz w:val="20"/>
        </w:rPr>
        <w:t>我们觉得整体的这个投资公司，其实基本面上看还是是比较稳健的那像刚刚过去的这一周里面，世纪华通他们旗下并且互动的几款出海产品仍然是取得一个非常不错的是他们的king shot是在上周五进入到了美国畅销榜的第一名。Tech travels他们这两年比较核心的休闲产品，也是在上周五进入到了美国IOS畅销榜的前15名。这两个这两年的一个公司的新成长曲线的单品，都是创了历史新高的一个排名。所以我们认为就是它的整个之前长期一个蓄势没有发生变化，然后整个工作向上的这个趋势也还在持续。所以我们认为像世纪华通这种有长期运营的产品的公司，我们还认为是可以长期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另外就是从上周来看，就是到现在一些游戏公司的业绩在陆续落地。本身这个游戏公司业绩担忧也是引发最近板块调整的原因之一。我们确实也看到上周的一个吉比特发布了超预期的一个Q一的财报。另外就是刚刚也是去年网络发布了25年报，并且之前的根据Q一的预告，本身Q一也是比较符合超预期的。所以我们认为整个游戏板块的这个一季度的业绩，整体来说应该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19:11</w:t>
      </w:r>
    </w:p>
    <w:p>
      <w:r>
        <w:rPr>
          <w:rFonts w:ascii="等线(中文正文)" w:hAnsi="等线(中文正文)" w:cs="等线(中文正文)" w:eastAsia="等线(中文正文)"/>
          <w:b w:val="false"/>
          <w:i w:val="false"/>
          <w:sz w:val="20"/>
        </w:rPr>
        <w:t>我都在考虑到整个大盘比较好的一个景气度，我们认为游戏板块最近的调整确实还是比较充分的，在14倍左右PE的位置的话，我们认为还是有比较强的一个安全边际。所以对于有这个比较扎实业绩的公司，我们认为还是可以继续保持关注的。不同标的层面的话，我们认为A股还是可以继续关注这个世纪华通、恺英网络，以及后续看关注一下完美世界后续产品的一个趋稳的一个表现。此外像巨人以及最近产品比较强势的三期和业绩比较超级的吉比特，我们认为在调整之后都有都是可以提升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19:50</w:t>
      </w:r>
    </w:p>
    <w:p>
      <w:r>
        <w:rPr>
          <w:rFonts w:ascii="等线(中文正文)" w:hAnsi="等线(中文正文)" w:cs="等线(中文正文)" w:eastAsia="等线(中文正文)"/>
          <w:b w:val="false"/>
          <w:i w:val="false"/>
          <w:sz w:val="20"/>
        </w:rPr>
        <w:t>港股这边的话就是建议大家继续关注一下投资有限公司的产品。腾讯最近的这个落后，陆环我师姐的上线满一个月，那这一个月里面是保持的FX3方的价值证明。我们认为这个产品它凭借这个比较比较好的IP以及自身比较独特性的差异性的一个玩法，还是一直在出圈的，仍然是有比较好的一个长线的一个潜力。另外就是港股公司的话，我们认为最近确实头部市场头部的这个市场产品比较多。然后整个游戏市场最近也进入了新牛的密集阶段，所以像新牛公司这种收益大盘的公司也是可以继续关注的。以上就是我们传媒板块就是推游戏这边的一个观点更新，反正如果不同的有任何问题，欢迎和我们长江产业互联网团队联系，感谢大家的收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20:50</w:t>
      </w:r>
    </w:p>
    <w:p>
      <w:r>
        <w:rPr>
          <w:rFonts w:ascii="等线(中文正文)" w:hAnsi="等线(中文正文)" w:cs="等线(中文正文)" w:eastAsia="等线(中文正文)"/>
          <w:b w:val="false"/>
          <w:i w:val="false"/>
          <w:sz w:val="20"/>
        </w:rPr>
        <w:t>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E6636BB100BBAFBB4581D91E6DDB8DB499E6BEFCB37DDAC81A08463F44DFE56A7EBB9DEC4853E1D4A81797A93A1F409B7661A4C3CA2B28C352824C7D500FCED41238D35</vt:lpwstr>
  </property>
</Properties>
</file>