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【花旗】中东地缘冲突扰动油价与供应链，全球滞胀风险升温  260426_导读</w:t>
      </w:r>
    </w:p>
    <w:p>
      <w:pPr>
        <w:pStyle w:val="a0"/>
        <w:jc w:val="center"/>
      </w:pPr>
      <w:r>
        <w:t>2026年04月26日 23:06</w:t>
      </w:r>
    </w:p>
    <w:p>
      <w:pPr>
        <w:pStyle w:val="a7"/>
      </w:pPr>
      <w:r>
        <w:t>关键词</w:t>
      </w:r>
    </w:p>
    <w:p>
      <w:r>
        <w:rPr>
          <w:rFonts w:ascii="等线(中文正文)" w:hAnsi="等线(中文正文)" w:cs="等线(中文正文)" w:eastAsia="等线(中文正文)"/>
          <w:b w:val="false"/>
          <w:i w:val="false"/>
          <w:sz w:val="20"/>
        </w:rPr>
        <w:t xml:space="preserve">AI inflation central banks policy markets economic performance structural limitations productivity growth software disruption risk hallucinations reliability concerns unit economics data center political push back natural resource constraint construction delays cost over one revenue global growth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集中于人工智能（AI）在经济发展中的双刃剑效应，即在提升生产力的同时加剧不平等。特别提到，半导体和软件行业的发展不平衡以及市场对AI投资策略的关注。美联储政策的潜在变化，包括减少资产负债表规模、调整利率预测以及重新考虑通胀目标，可能对金融市场产生深远影响。讨论还覆盖了中央银行对通胀反应的差异，以及AI技术进步对经济增长预期的调整和市场情绪的影响，特别是对软件行业的正面效应。同时，重点分析了当前冲突对全球经济的影响，特别是油价上涨对市场和通胀的潜在影响，以及全球经济的韧性表现。此外，讨论了美国股票作为全球避风港的角色，并强调了AI和科技领域在抵御经济压力中的作用。最后，提及了AI对就业市场的影响，指出技术进步虽然可能暂时造成就业压力，但历史总是创造出新的就业机会和行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全球经济展望与冲突影响分析</w:t>
      </w:r>
    </w:p>
    <w:p>
      <w:r>
        <w:rPr>
          <w:rFonts w:ascii="等线(中文正文)" w:hAnsi="等线(中文正文)" w:cs="等线(中文正文)" w:eastAsia="等线(中文正文)"/>
          <w:b w:val="false"/>
          <w:i w:val="false"/>
          <w:sz w:val="20"/>
        </w:rPr>
        <w:t>对话围绕全球经济前景及冲突对经济和通胀的影响展开。专家指出，当前全球经济正面临不确定性，油价格波动成为关键因素。乐观估计下，全球经济增长预期为2.6%-2.7%，通胀率约3.25%；若油价升至120美元/桶，全球经济增长可能降至2%以下，通胀率接近5%。尽管存在风险，但全球经济展现出韧性，需持续关注谈判进展及市场动态。</w:t>
      </w:r>
    </w:p>
    <w:p>
      <w:r>
        <w:rPr>
          <w:rFonts w:ascii="等线(中文正文)" w:hAnsi="等线(中文正文)" w:cs="等线(中文正文)" w:eastAsia="等线(中文正文)"/>
          <w:b w:val="false"/>
          <w:i w:val="false"/>
          <w:sz w:val="20"/>
        </w:rPr>
        <w:t/>
      </w:r>
    </w:p>
    <w:p>
      <w:pPr>
        <w:pStyle w:val="ab"/>
        <w:numPr>
          <w:numId w:val="2"/>
        </w:numPr>
      </w:pPr>
      <w:r>
        <w:t>06:11 油价波动对全球经济的影响与应对</w:t>
      </w:r>
    </w:p>
    <w:p>
      <w:r>
        <w:rPr>
          <w:rFonts w:ascii="等线(中文正文)" w:hAnsi="等线(中文正文)" w:cs="等线(中文正文)" w:eastAsia="等线(中文正文)"/>
          <w:b w:val="false"/>
          <w:i w:val="false"/>
          <w:sz w:val="20"/>
        </w:rPr>
        <w:t>对话围绕油价上涨及其对全球经济的影响展开讨论。初期，油价波动引发对经济稳定性的担忧，特别是对依赖石油进口的国家如印度。印度通过调整石油进口来源和优化国内炼油产能，有效缓解了能源短缺问题，显示出较强的经济适应能力。然而，油价上涨带来的宏观经济脆弱性和潜在损害尚需进一步观察，全球经济学家正密切关注事态发展。</w:t>
      </w:r>
    </w:p>
    <w:p>
      <w:r>
        <w:rPr>
          <w:rFonts w:ascii="等线(中文正文)" w:hAnsi="等线(中文正文)" w:cs="等线(中文正文)" w:eastAsia="等线(中文正文)"/>
          <w:b w:val="false"/>
          <w:i w:val="false"/>
          <w:sz w:val="20"/>
        </w:rPr>
        <w:t/>
      </w:r>
    </w:p>
    <w:p>
      <w:pPr>
        <w:pStyle w:val="ab"/>
        <w:numPr>
          <w:numId w:val="3"/>
        </w:numPr>
      </w:pPr>
      <w:r>
        <w:t>09:34 市场对通胀与油价风险的定价分析</w:t>
      </w:r>
    </w:p>
    <w:p>
      <w:r>
        <w:rPr>
          <w:rFonts w:ascii="等线(中文正文)" w:hAnsi="等线(中文正文)" w:cs="等线(中文正文)" w:eastAsia="等线(中文正文)"/>
          <w:b w:val="false"/>
          <w:i w:val="false"/>
          <w:sz w:val="20"/>
        </w:rPr>
        <w:t>讨论了市场在面对经济不确定性和油价波动时的反应，特别是美股市场如何在通胀风险和高油价背景下表现。提到尽管存在风险，但市场往往能超越直接的经济风险，部分原因是基本面的恢复和调整。分析了标普500指数中约40%-50%的成分股对油价风险的直接暴露，并指出一季度财报预期已上调，反映出市场对基本面的积极预期。</w:t>
      </w:r>
    </w:p>
    <w:p>
      <w:r>
        <w:rPr>
          <w:rFonts w:ascii="等线(中文正文)" w:hAnsi="等线(中文正文)" w:cs="等线(中文正文)" w:eastAsia="等线(中文正文)"/>
          <w:b w:val="false"/>
          <w:i w:val="false"/>
          <w:sz w:val="20"/>
        </w:rPr>
        <w:t/>
      </w:r>
    </w:p>
    <w:p>
      <w:pPr>
        <w:pStyle w:val="ab"/>
        <w:numPr>
          <w:numId w:val="4"/>
        </w:numPr>
      </w:pPr>
      <w:r>
        <w:t>14:11 油价波动与美股表现：全球避险资产的角色转变</w:t>
      </w:r>
    </w:p>
    <w:p>
      <w:r>
        <w:rPr>
          <w:rFonts w:ascii="等线(中文正文)" w:hAnsi="等线(中文正文)" w:cs="等线(中文正文)" w:eastAsia="等线(中文正文)"/>
          <w:b w:val="false"/>
          <w:i w:val="false"/>
          <w:sz w:val="20"/>
        </w:rPr>
        <w:t>讨论了油价变动对美股尤其是大型科技股的影响，指出尽管消费者支出可能受高油价冲击，但AI驱动的行业表现稳健。市场将美股视为避险资产，尤其是考虑到美国能源自给能力较强，能够抵御油价上涨的直接影响。此外，小盘股仍被视为投资组合中的重要组成部分。</w:t>
      </w:r>
    </w:p>
    <w:p>
      <w:r>
        <w:rPr>
          <w:rFonts w:ascii="等线(中文正文)" w:hAnsi="等线(中文正文)" w:cs="等线(中文正文)" w:eastAsia="等线(中文正文)"/>
          <w:b w:val="false"/>
          <w:i w:val="false"/>
          <w:sz w:val="20"/>
        </w:rPr>
        <w:t/>
      </w:r>
    </w:p>
    <w:p>
      <w:pPr>
        <w:pStyle w:val="ab"/>
        <w:numPr>
          <w:numId w:val="5"/>
        </w:numPr>
      </w:pPr>
      <w:r>
        <w:t>21:59 中东冲突对全球供应链与肥料市场的影响分析</w:t>
      </w:r>
    </w:p>
    <w:p>
      <w:r>
        <w:rPr>
          <w:rFonts w:ascii="等线(中文正文)" w:hAnsi="等线(中文正文)" w:cs="等线(中文正文)" w:eastAsia="等线(中文正文)"/>
          <w:b w:val="false"/>
          <w:i w:val="false"/>
          <w:sz w:val="20"/>
        </w:rPr>
        <w:t>对话讨论了中东冲突对全球供应链，特别是肥料、化学品和铝等产品生产与供应的长期影响。参与者强调了油市波动对经济的潜在风险，以及全球经济增长可能面临的挑战。他们指出，尽管存在不确定性，但全球经济的韧性和灵活性将是应对这些挑战的关键。同时，对话还提到了2022年俄乌冲突对美国股市和行业表现的影响，作为当前形势的参考案例。最后，他们表达了对未来几个月内持续应对冲突遗留影响的准备。</w:t>
      </w:r>
    </w:p>
    <w:p>
      <w:r>
        <w:rPr>
          <w:rFonts w:ascii="等线(中文正文)" w:hAnsi="等线(中文正文)" w:cs="等线(中文正文)" w:eastAsia="等线(中文正文)"/>
          <w:b w:val="false"/>
          <w:i w:val="false"/>
          <w:sz w:val="20"/>
        </w:rPr>
        <w:t/>
      </w:r>
    </w:p>
    <w:p>
      <w:pPr>
        <w:pStyle w:val="ab"/>
        <w:numPr>
          <w:numId w:val="6"/>
        </w:numPr>
      </w:pPr>
      <w:r>
        <w:t>29:06 AI与就业：历史视角下的机遇与挑战</w:t>
      </w:r>
    </w:p>
    <w:p>
      <w:r>
        <w:rPr>
          <w:rFonts w:ascii="等线(中文正文)" w:hAnsi="等线(中文正文)" w:cs="等线(中文正文)" w:eastAsia="等线(中文正文)"/>
          <w:b w:val="false"/>
          <w:i w:val="false"/>
          <w:sz w:val="20"/>
        </w:rPr>
        <w:t>对话探讨了AI技术对就业市场的潜在影响，回顾了历史上的技术革命如何创造新行业和就业机会。虽然存在对AI可能替代人类工作的担忧，但历史数据显示，新技术最终促进了就业增长。当前，AI在编码行业初显影响，企业可能因AI进步而谨慎招聘，同时考虑通过减少人力成本推动技术采用。</w:t>
      </w:r>
    </w:p>
    <w:p>
      <w:r>
        <w:rPr>
          <w:rFonts w:ascii="等线(中文正文)" w:hAnsi="等线(中文正文)" w:cs="等线(中文正文)" w:eastAsia="等线(中文正文)"/>
          <w:b w:val="false"/>
          <w:i w:val="false"/>
          <w:sz w:val="20"/>
        </w:rPr>
        <w:t/>
      </w:r>
    </w:p>
    <w:p>
      <w:pPr>
        <w:pStyle w:val="ab"/>
        <w:numPr>
          <w:numId w:val="7"/>
        </w:numPr>
      </w:pPr>
      <w:r>
        <w:t>34:28 AI浪潮下的市场机遇与挑战</w:t>
      </w:r>
    </w:p>
    <w:p>
      <w:r>
        <w:rPr>
          <w:rFonts w:ascii="等线(中文正文)" w:hAnsi="等线(中文正文)" w:cs="等线(中文正文)" w:eastAsia="等线(中文正文)"/>
          <w:b w:val="false"/>
          <w:i w:val="false"/>
          <w:sz w:val="20"/>
        </w:rPr>
        <w:t>对话围绕AI技术对市场的影响展开，强调了AI作为新一轮科技浪潮，既带来了生产力提升和市场机遇，也引发了就业和行业变革的担忧。讨论中提到，AI对软件和服务行业的影响尤为显著，同时指出，制造业等硬产业可能更多地受益于AI带来的效率提升。市场对于AI的态度正从最初的担忧转向接受与利用，企业需制定AI战略以应对未来挑战。</w:t>
      </w:r>
    </w:p>
    <w:p>
      <w:r>
        <w:rPr>
          <w:rFonts w:ascii="等线(中文正文)" w:hAnsi="等线(中文正文)" w:cs="等线(中文正文)" w:eastAsia="等线(中文正文)"/>
          <w:b w:val="false"/>
          <w:i w:val="false"/>
          <w:sz w:val="20"/>
        </w:rPr>
        <w:t/>
      </w:r>
    </w:p>
    <w:p>
      <w:pPr>
        <w:pStyle w:val="ab"/>
        <w:numPr>
          <w:numId w:val="8"/>
        </w:numPr>
      </w:pPr>
      <w:r>
        <w:t>40:55 美联储改革与货币政策新方向探讨</w:t>
      </w:r>
    </w:p>
    <w:p>
      <w:r>
        <w:rPr>
          <w:rFonts w:ascii="等线(中文正文)" w:hAnsi="等线(中文正文)" w:cs="等线(中文正文)" w:eastAsia="等线(中文正文)"/>
          <w:b w:val="false"/>
          <w:i w:val="false"/>
          <w:sz w:val="20"/>
        </w:rPr>
        <w:t>对话围绕美联储未来可能的改革方向展开，包括缩减资产负债表、调整货币政策框架等议题。讨论了减少资产负债表规模的可行性与挑战，以及市场对这些变化的潜在反应。此外，还探讨了货币政策沟通方式的改进、通胀目标制的未来，以及预测准确性的提升策略。整体上，对话强调了美联储在保持独立性的同时，需增强政治问责制，以适应不断变化的经济环境。</w:t>
      </w:r>
    </w:p>
    <w:p>
      <w:r>
        <w:rPr>
          <w:rFonts w:ascii="等线(中文正文)" w:hAnsi="等线(中文正文)" w:cs="等线(中文正文)" w:eastAsia="等线(中文正文)"/>
          <w:b w:val="false"/>
          <w:i w:val="false"/>
          <w:sz w:val="20"/>
        </w:rPr>
        <w:t/>
      </w:r>
    </w:p>
    <w:p>
      <w:pPr>
        <w:pStyle w:val="ab"/>
        <w:numPr>
          <w:numId w:val="9"/>
        </w:numPr>
      </w:pPr>
      <w:r>
        <w:t>48:47 美联储政策与市场预期的平衡探讨</w:t>
      </w:r>
    </w:p>
    <w:p>
      <w:r>
        <w:rPr>
          <w:rFonts w:ascii="等线(中文正文)" w:hAnsi="等线(中文正文)" w:cs="等线(中文正文)" w:eastAsia="等线(中文正文)"/>
          <w:b w:val="false"/>
          <w:i w:val="false"/>
          <w:sz w:val="20"/>
        </w:rPr>
        <w:t>讨论了在金融危机期间，美联储的政策制定，特别是关于通胀目标和市场预期的设定。强调了政策透明度与市场信心的重要性，以及中央银行在应对经济波动时的谨慎态度。指出市场对中央银行的政策调整存在不确定性，特别是在通胀与经济增长之间的权衡上。最后，提到了中央银行在避免重蹈覆辙方面的决心，以及市场对中央银行可能采取更激进政策的预期。</w:t>
      </w:r>
    </w:p>
    <w:p>
      <w:r>
        <w:rPr>
          <w:rFonts w:ascii="等线(中文正文)" w:hAnsi="等线(中文正文)" w:cs="等线(中文正文)" w:eastAsia="等线(中文正文)"/>
          <w:b w:val="false"/>
          <w:i w:val="false"/>
          <w:sz w:val="20"/>
        </w:rPr>
        <w:t/>
      </w:r>
    </w:p>
    <w:p>
      <w:pPr>
        <w:pStyle w:val="ab"/>
        <w:numPr>
          <w:numId w:val="10"/>
        </w:numPr>
      </w:pPr>
      <w:r>
        <w:t>58:02 AI发展受限对经济与软件行业的影响探讨</w:t>
      </w:r>
    </w:p>
    <w:p>
      <w:r>
        <w:rPr>
          <w:rFonts w:ascii="等线(中文正文)" w:hAnsi="等线(中文正文)" w:cs="等线(中文正文)" w:eastAsia="等线(中文正文)"/>
          <w:b w:val="false"/>
          <w:i w:val="false"/>
          <w:sz w:val="20"/>
        </w:rPr>
        <w:t>对话讨论了如果AI技术因结构性限制、可靠性问题、成本增加等因素进展受阻，可能对全球经济和软件行业产生的影响。认为在这种情况下，经济可能会吸引更多投资，而软件行业压力可能减轻，因为减少了技术创新带来的不确定性。整体市场可能因此受益，尤其是在AI技术未能按预期发展时，软件行业可能更受青睐。</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罗博）首先讨论了技术进步，尤其是人工智能（AI）对经济的影响，强调AI作为下一波技术革命的重要性。他指出AI将在提高生产效率和创造新机遇方面发挥关键作用，同时也会带来对某些行业和职位的潜在影响。讨论了AI在金融市场中的表现，以及中央银行政策的可能调整，包括美联储的策略调整、资产负债表的平衡、利率调整和政策制定的透明度。他强调了这些变化对市场的反应及其对不同经济部门可能带来的影响。罗博还讨论了全球供应链可能遭受的干扰，以及这如何影响商品供应。他指出，全球经济的适应能力和灵活性是决定其能否从当前挑战中复苏的关键因素。此外，讨论了AI技术可能如何改变就业市场，历史经验表明新技术通常会创造新的就业机会和行业。整体上，他强调了全球经济的复杂性和不确定性，但也表达了对全球经济增长和市场适应能力的信心，鼓励投资者考虑长期视角。</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are the potential impacts of the conflict on the global economy and inflation?</w:t>
      </w:r>
    </w:p>
    <w:p>
      <w:r>
        <w:rPr>
          <w:rFonts w:ascii="等线(中文正文)" w:hAnsi="等线(中文正文)" w:cs="等线(中文正文)" w:eastAsia="等线(中文正文)"/>
          <w:b w:val="false"/>
          <w:i w:val="false"/>
          <w:sz w:val="20"/>
        </w:rPr>
        <w:t>发言人1 答：The potential impacts of the conflict on the global economy and inflation include uncertainty and concerns over how oil price shocks affect economic growth and the rate of inflation.</w:t>
      </w:r>
    </w:p>
    <w:p>
      <w:r>
        <w:rPr>
          <w:rFonts w:ascii="等线(中文正文)" w:hAnsi="等线(中文正文)" w:cs="等线(中文正文)" w:eastAsia="等线(中文正文)"/>
          <w:b w:val="false"/>
          <w:i w:val="false"/>
          <w:sz w:val="20"/>
        </w:rPr>
        <w:t/>
      </w:r>
    </w:p>
    <w:p>
      <w:pPr>
        <w:pStyle w:val="ab"/>
      </w:pPr>
      <w:r>
        <w:t>发言人1 问：What is the current expectation for global growth and how does it compare to previous forecasts?</w:t>
      </w:r>
    </w:p>
    <w:p>
      <w:r>
        <w:rPr>
          <w:rFonts w:ascii="等线(中文正文)" w:hAnsi="等线(中文正文)" w:cs="等线(中文正文)" w:eastAsia="等线(中文正文)"/>
          <w:b w:val="false"/>
          <w:i w:val="false"/>
          <w:sz w:val="20"/>
        </w:rPr>
        <w:t>发言人1 答：The current expectation for global growth is around 2.9%, which is slightly below the previous estimate of 3%. The latest forecast for global growth is between 2.6% and 2.7%.</w:t>
      </w:r>
    </w:p>
    <w:p>
      <w:r>
        <w:rPr>
          <w:rFonts w:ascii="等线(中文正文)" w:hAnsi="等线(中文正文)" w:cs="等线(中文正文)" w:eastAsia="等线(中文正文)"/>
          <w:b w:val="false"/>
          <w:i w:val="false"/>
          <w:sz w:val="20"/>
        </w:rPr>
        <w:t/>
      </w:r>
    </w:p>
    <w:p>
      <w:pPr>
        <w:pStyle w:val="ab"/>
      </w:pPr>
      <w:r>
        <w:t>发言人1 问：How does the upcoming oil price scenario affect the forecast for global growth?</w:t>
      </w:r>
    </w:p>
    <w:p>
      <w:r>
        <w:rPr>
          <w:rFonts w:ascii="等线(中文正文)" w:hAnsi="等线(中文正文)" w:cs="等线(中文正文)" w:eastAsia="等线(中文正文)"/>
          <w:b w:val="false"/>
          <w:i w:val="false"/>
          <w:sz w:val="20"/>
        </w:rPr>
        <w:t>发言人1 答：If oil prices remain at around $75-$80 per barrel for the remainder of the year, global growth is expected to be between 2.6% and 2.7%. However, in a severe scenario where oil prices reach $120 per barrel, global growth could be markedly less than 2%.</w:t>
      </w:r>
    </w:p>
    <w:p>
      <w:r>
        <w:rPr>
          <w:rFonts w:ascii="等线(中文正文)" w:hAnsi="等线(中文正文)" w:cs="等线(中文正文)" w:eastAsia="等线(中文正文)"/>
          <w:b w:val="false"/>
          <w:i w:val="false"/>
          <w:sz w:val="20"/>
        </w:rPr>
        <w:t/>
      </w:r>
    </w:p>
    <w:p>
      <w:pPr>
        <w:pStyle w:val="ab"/>
      </w:pPr>
      <w:r>
        <w:t>发言人1 问：What are the potential impacts of high oil prices on specific economies, such as India?</w:t>
      </w:r>
    </w:p>
    <w:p>
      <w:r>
        <w:rPr>
          <w:rFonts w:ascii="等线(中文正文)" w:hAnsi="等线(中文正文)" w:cs="等线(中文正文)" w:eastAsia="等线(中文正文)"/>
          <w:b w:val="false"/>
          <w:i w:val="false"/>
          <w:sz w:val="20"/>
        </w:rPr>
        <w:t>发言人1 答：High oil prices could cause economic vulnerability and disruption, especially for countries that are more affected by oil price shocks and dependent on oil imports, such as India. However, India has shown some resilience in adjusting to higher oil prices by increasing imports of Russian oil and adjusting refining output to ensure adequate cooking gas supply.</w:t>
      </w:r>
    </w:p>
    <w:p>
      <w:r>
        <w:rPr>
          <w:rFonts w:ascii="等线(中文正文)" w:hAnsi="等线(中文正文)" w:cs="等线(中文正文)" w:eastAsia="等线(中文正文)"/>
          <w:b w:val="false"/>
          <w:i w:val="false"/>
          <w:sz w:val="20"/>
        </w:rPr>
        <w:t/>
      </w:r>
    </w:p>
    <w:p>
      <w:pPr>
        <w:pStyle w:val="ab"/>
      </w:pPr>
      <w:r>
        <w:t>发言人1 问：How are companies expected to react to the latest headlines concerning the Middle East conflict?</w:t>
      </w:r>
    </w:p>
    <w:p>
      <w:r>
        <w:rPr>
          <w:rFonts w:ascii="等线(中文正文)" w:hAnsi="等线(中文正文)" w:cs="等线(中文正文)" w:eastAsia="等线(中文正文)"/>
          <w:b w:val="false"/>
          <w:i w:val="false"/>
          <w:sz w:val="20"/>
        </w:rPr>
        <w:t>发言人1 答：Companies are expected to be reactive to the latest headlines and concerns around the Middle East conflict, which could impact the market's perception and behavior.</w:t>
      </w:r>
    </w:p>
    <w:p>
      <w:r>
        <w:rPr>
          <w:rFonts w:ascii="等线(中文正文)" w:hAnsi="等线(中文正文)" w:cs="等线(中文正文)" w:eastAsia="等线(中文正文)"/>
          <w:b w:val="false"/>
          <w:i w:val="false"/>
          <w:sz w:val="20"/>
        </w:rPr>
        <w:t/>
      </w:r>
    </w:p>
    <w:p>
      <w:pPr>
        <w:pStyle w:val="ab"/>
      </w:pPr>
      <w:r>
        <w:t>发言人1 问：How are markets pricing inflation and what is the speaker's view on this?</w:t>
      </w:r>
    </w:p>
    <w:p>
      <w:r>
        <w:rPr>
          <w:rFonts w:ascii="等线(中文正文)" w:hAnsi="等线(中文正文)" w:cs="等线(中文正文)" w:eastAsia="等线(中文正文)"/>
          <w:b w:val="false"/>
          <w:i w:val="false"/>
          <w:sz w:val="20"/>
        </w:rPr>
        <w:t>发言人1 答：The speaker believes that there is a common notion that markets are appropriately pricing inflation in response to risk-off trading dynamics. However, the speaker's view is that equities, particularly in the US, often react to other fundamental drivers and may not always reflect macro circumstances accurately.</w:t>
      </w:r>
    </w:p>
    <w:p>
      <w:r>
        <w:rPr>
          <w:rFonts w:ascii="等线(中文正文)" w:hAnsi="等线(中文正文)" w:cs="等线(中文正文)" w:eastAsia="等线(中文正文)"/>
          <w:b w:val="false"/>
          <w:i w:val="false"/>
          <w:sz w:val="20"/>
        </w:rPr>
        <w:t/>
      </w:r>
    </w:p>
    <w:p>
      <w:pPr>
        <w:pStyle w:val="ab"/>
      </w:pPr>
      <w:r>
        <w:t>发言人1 问：What potential risks were associated with the December market event?</w:t>
      </w:r>
    </w:p>
    <w:p>
      <w:r>
        <w:rPr>
          <w:rFonts w:ascii="等线(中文正文)" w:hAnsi="等线(中文正文)" w:cs="等线(中文正文)" w:eastAsia="等线(中文正文)"/>
          <w:b w:val="false"/>
          <w:i w:val="false"/>
          <w:sz w:val="20"/>
        </w:rPr>
        <w:t>发言人1 答：The potential risks associated with the December market event included a shock effect from liberation day terrorists and the need to navigate Iran-related risks, which had previously caused a rush to adjust earnings estimates and targets.</w:t>
      </w:r>
    </w:p>
    <w:p>
      <w:r>
        <w:rPr>
          <w:rFonts w:ascii="等线(中文正文)" w:hAnsi="等线(中文正文)" w:cs="等线(中文正文)" w:eastAsia="等线(中文正文)"/>
          <w:b w:val="false"/>
          <w:i w:val="false"/>
          <w:sz w:val="20"/>
        </w:rPr>
        <w:t/>
      </w:r>
    </w:p>
    <w:p>
      <w:pPr>
        <w:pStyle w:val="ab"/>
      </w:pPr>
      <w:r>
        <w:t>发言人1 问：What market changes have occurred since the start of the year?</w:t>
      </w:r>
    </w:p>
    <w:p>
      <w:r>
        <w:rPr>
          <w:rFonts w:ascii="等线(中文正文)" w:hAnsi="等线(中文正文)" w:cs="等线(中文正文)" w:eastAsia="等线(中文正文)"/>
          <w:b w:val="false"/>
          <w:i w:val="false"/>
          <w:sz w:val="20"/>
        </w:rPr>
        <w:t>发言人1 答：Since the start of the year, there has been a move from an initial consensus estimate around three-twenties to nearly three twenty-seven for the first reporting period, indicating a significant increase in the expected values.</w:t>
      </w:r>
    </w:p>
    <w:p>
      <w:r>
        <w:rPr>
          <w:rFonts w:ascii="等线(中文正文)" w:hAnsi="等线(中文正文)" w:cs="等线(中文正文)" w:eastAsia="等线(中文正文)"/>
          <w:b w:val="false"/>
          <w:i w:val="false"/>
          <w:sz w:val="20"/>
        </w:rPr>
        <w:t/>
      </w:r>
    </w:p>
    <w:p>
      <w:pPr>
        <w:pStyle w:val="ab"/>
      </w:pPr>
      <w:r>
        <w:t>发言人1 问：How does the current focus of the S&amp;P 500 shift compared to traditional focus?</w:t>
      </w:r>
    </w:p>
    <w:p>
      <w:r>
        <w:rPr>
          <w:rFonts w:ascii="等线(中文正文)" w:hAnsi="等线(中文正文)" w:cs="等线(中文正文)" w:eastAsia="等线(中文正文)"/>
          <w:b w:val="false"/>
          <w:i w:val="false"/>
          <w:sz w:val="20"/>
        </w:rPr>
        <w:t>发言人1 答：The current focus of the S&amp;P 500 is more on the semiconductor component rather than oil prices, with 40-50% of the index being directly exposed to oil price changes. This is a shift from the traditional focus, where oil prices would typically affect the market more directly.</w:t>
      </w:r>
    </w:p>
    <w:p>
      <w:r>
        <w:rPr>
          <w:rFonts w:ascii="等线(中文正文)" w:hAnsi="等线(中文正文)" w:cs="等线(中文正文)" w:eastAsia="等线(中文正文)"/>
          <w:b w:val="false"/>
          <w:i w:val="false"/>
          <w:sz w:val="20"/>
        </w:rPr>
        <w:t/>
      </w:r>
    </w:p>
    <w:p>
      <w:pPr>
        <w:pStyle w:val="ab"/>
      </w:pPr>
      <w:r>
        <w:t>发言人1 问：What is the market's projection for oil prices by the end of 2027?</w:t>
      </w:r>
    </w:p>
    <w:p>
      <w:r>
        <w:rPr>
          <w:rFonts w:ascii="等线(中文正文)" w:hAnsi="等线(中文正文)" w:cs="等线(中文正文)" w:eastAsia="等线(中文正文)"/>
          <w:b w:val="false"/>
          <w:i w:val="false"/>
          <w:sz w:val="20"/>
        </w:rPr>
        <w:t>发言人1 答：The market projection for oil prices is that West Texas Intermediate (WTI) futures markets indicate the price will end this year in the mid-seventies and be around eighty by the end of 2027.</w:t>
      </w:r>
    </w:p>
    <w:p>
      <w:r>
        <w:rPr>
          <w:rFonts w:ascii="等线(中文正文)" w:hAnsi="等线(中文正文)" w:cs="等线(中文正文)" w:eastAsia="等线(中文正文)"/>
          <w:b w:val="false"/>
          <w:i w:val="false"/>
          <w:sz w:val="20"/>
        </w:rPr>
        <w:t/>
      </w:r>
    </w:p>
    <w:p>
      <w:pPr>
        <w:pStyle w:val="ab"/>
      </w:pPr>
      <w:r>
        <w:t>发言人1 问：How does higher inflation affect sales and revenues, and valuations?</w:t>
      </w:r>
    </w:p>
    <w:p>
      <w:r>
        <w:rPr>
          <w:rFonts w:ascii="等线(中文正文)" w:hAnsi="等线(中文正文)" w:cs="等线(中文正文)" w:eastAsia="等线(中文正文)"/>
          <w:b w:val="false"/>
          <w:i w:val="false"/>
          <w:sz w:val="20"/>
        </w:rPr>
        <w:t>发言人1 答：Higher inflation can actually be good for sales and revenues, as it leads to higher valuation elements which are not necessarily as much of a headwind for fundamentals.</w:t>
      </w:r>
    </w:p>
    <w:p>
      <w:r>
        <w:rPr>
          <w:rFonts w:ascii="等线(中文正文)" w:hAnsi="等线(中文正文)" w:cs="等线(中文正文)" w:eastAsia="等线(中文正文)"/>
          <w:b w:val="false"/>
          <w:i w:val="false"/>
          <w:sz w:val="20"/>
        </w:rPr>
        <w:t/>
      </w:r>
    </w:p>
    <w:p>
      <w:pPr>
        <w:pStyle w:val="ab"/>
      </w:pPr>
      <w:r>
        <w:t>发言人1 问：Why are clients uncertain about oil prices and how are equities perceived?</w:t>
      </w:r>
    </w:p>
    <w:p>
      <w:r>
        <w:rPr>
          <w:rFonts w:ascii="等线(中文正文)" w:hAnsi="等线(中文正文)" w:cs="等线(中文正文)" w:eastAsia="等线(中文正文)"/>
          <w:b w:val="false"/>
          <w:i w:val="false"/>
          <w:sz w:val="20"/>
        </w:rPr>
        <w:t>发言人1 答：Clients are uncertain about oil prices due to a meaningful geopolitical disruption and high volatility. Equities, particularly US equities, are perceived as a safe haven during this period of stress, and the risk-free Treasury return is not considered as safe as equities.</w:t>
      </w:r>
    </w:p>
    <w:p>
      <w:r>
        <w:rPr>
          <w:rFonts w:ascii="等线(中文正文)" w:hAnsi="等线(中文正文)" w:cs="等线(中文正文)" w:eastAsia="等线(中文正文)"/>
          <w:b w:val="false"/>
          <w:i w:val="false"/>
          <w:sz w:val="20"/>
        </w:rPr>
        <w:t/>
      </w:r>
    </w:p>
    <w:p>
      <w:pPr>
        <w:pStyle w:val="ab"/>
      </w:pPr>
      <w:r>
        <w:t>发言人1 问：How are US Equities behaving differently during this period of stress?</w:t>
      </w:r>
    </w:p>
    <w:p>
      <w:r>
        <w:rPr>
          <w:rFonts w:ascii="等线(中文正文)" w:hAnsi="等线(中文正文)" w:cs="等线(中文正文)" w:eastAsia="等线(中文正文)"/>
          <w:b w:val="false"/>
          <w:i w:val="false"/>
          <w:sz w:val="20"/>
        </w:rPr>
        <w:t>发言人1 答：During this period of stress, US Equities appear to be acting as a global safe haven asset, contrary to traditional risk-on/risk-off metrics. This role of US Equities is different from previous cycles, where Treasuries were the safety asset.</w:t>
      </w:r>
    </w:p>
    <w:p>
      <w:r>
        <w:rPr>
          <w:rFonts w:ascii="等线(中文正文)" w:hAnsi="等线(中文正文)" w:cs="等线(中文正文)" w:eastAsia="等线(中文正文)"/>
          <w:b w:val="false"/>
          <w:i w:val="false"/>
          <w:sz w:val="20"/>
        </w:rPr>
        <w:t/>
      </w:r>
    </w:p>
    <w:p>
      <w:pPr>
        <w:pStyle w:val="ab"/>
      </w:pPr>
      <w:r>
        <w:t>发言人1 问：What is the view on US Energy production and supply in the context of global oil market uncertainty?</w:t>
      </w:r>
    </w:p>
    <w:p>
      <w:r>
        <w:rPr>
          <w:rFonts w:ascii="等线(中文正文)" w:hAnsi="等线(中文正文)" w:cs="等线(中文正文)" w:eastAsia="等线(中文正文)"/>
          <w:b w:val="false"/>
          <w:i w:val="false"/>
          <w:sz w:val="20"/>
        </w:rPr>
        <w:t>发言人1 答：The view is that the US is a relative safe haven versus the rest of the globe in an uncertain oil market environment. The US is also less fundamentally affected by high oil prices due to the presence of big tech and the AI component in the economy.</w:t>
      </w:r>
    </w:p>
    <w:p>
      <w:r>
        <w:rPr>
          <w:rFonts w:ascii="等线(中文正文)" w:hAnsi="等线(中文正文)" w:cs="等线(中文正文)" w:eastAsia="等线(中文正文)"/>
          <w:b w:val="false"/>
          <w:i w:val="false"/>
          <w:sz w:val="20"/>
        </w:rPr>
        <w:t/>
      </w:r>
    </w:p>
    <w:p>
      <w:pPr>
        <w:pStyle w:val="ab"/>
      </w:pPr>
      <w:r>
        <w:t>发言人1 问：How is the US small cap component of the S&amp;P 500 viewed in the long term?</w:t>
      </w:r>
    </w:p>
    <w:p>
      <w:r>
        <w:rPr>
          <w:rFonts w:ascii="等线(中文正文)" w:hAnsi="等线(中文正文)" w:cs="等线(中文正文)" w:eastAsia="等线(中文正文)"/>
          <w:b w:val="false"/>
          <w:i w:val="false"/>
          <w:sz w:val="20"/>
        </w:rPr>
        <w:t>发言人1 答：The US small cap component of the S&amp;P 500 is viewed as having longer-term implications that are more manageable than the short-term oil price influences would suggest.</w:t>
      </w:r>
    </w:p>
    <w:p>
      <w:r>
        <w:rPr>
          <w:rFonts w:ascii="等线(中文正文)" w:hAnsi="等线(中文正文)" w:cs="等线(中文正文)" w:eastAsia="等线(中文正文)"/>
          <w:b w:val="false"/>
          <w:i w:val="false"/>
          <w:sz w:val="20"/>
        </w:rPr>
        <w:t/>
      </w:r>
    </w:p>
    <w:p>
      <w:pPr>
        <w:pStyle w:val="ab"/>
      </w:pPr>
      <w:r>
        <w:t>发言人1 问：What could be the impact of ongoing conflicts in the Middle East on global supply chains and production?</w:t>
      </w:r>
    </w:p>
    <w:p>
      <w:r>
        <w:rPr>
          <w:rFonts w:ascii="等线(中文正文)" w:hAnsi="等线(中文正文)" w:cs="等线(中文正文)" w:eastAsia="等线(中文正文)"/>
          <w:b w:val="false"/>
          <w:i w:val="false"/>
          <w:sz w:val="20"/>
        </w:rPr>
        <w:t>发言人1 答：Ongoing conflicts in the Middle East could disrupt the production and supply of various products such as chemicals, fertilizers, and other products, potentially affecting global supply chains and production. There is uncertainty about whether there are enough buffer stocks to absorb these disruptions, especially in regions like Taiwan or South Korea, which rely on inputs from the Middle East.</w:t>
      </w:r>
    </w:p>
    <w:p>
      <w:r>
        <w:rPr>
          <w:rFonts w:ascii="等线(中文正文)" w:hAnsi="等线(中文正文)" w:cs="等线(中文正文)" w:eastAsia="等线(中文正文)"/>
          <w:b w:val="false"/>
          <w:i w:val="false"/>
          <w:sz w:val="20"/>
        </w:rPr>
        <w:t/>
      </w:r>
    </w:p>
    <w:p>
      <w:pPr>
        <w:pStyle w:val="ab"/>
      </w:pPr>
      <w:r>
        <w:t>发言人1 问：How are global markets and economies assessing the risk of fertilizer disruptions?</w:t>
      </w:r>
    </w:p>
    <w:p>
      <w:r>
        <w:rPr>
          <w:rFonts w:ascii="等线(中文正文)" w:hAnsi="等线(中文正文)" w:cs="等线(中文正文)" w:eastAsia="等线(中文正文)"/>
          <w:b w:val="false"/>
          <w:i w:val="false"/>
          <w:sz w:val="20"/>
        </w:rPr>
        <w:t>发言人1 答：Global markets and economies are closely assessing the risk of fertilizer disruptions, with many second-order effects and potential supply chain snowball effects being considered. While some production capacity in the Middle East has been directly hit, the persistence of these disruptions and the ability to compensate through other adjustments are still in question.</w:t>
      </w:r>
    </w:p>
    <w:p>
      <w:r>
        <w:rPr>
          <w:rFonts w:ascii="等线(中文正文)" w:hAnsi="等线(中文正文)" w:cs="等线(中文正文)" w:eastAsia="等线(中文正文)"/>
          <w:b w:val="false"/>
          <w:i w:val="false"/>
          <w:sz w:val="20"/>
        </w:rPr>
        <w:t/>
      </w:r>
    </w:p>
    <w:p>
      <w:pPr>
        <w:pStyle w:val="ab"/>
      </w:pPr>
      <w:r>
        <w:t>发言人1 问：What is the current analysis and thinking regarding potential disruptions to the supply of metals and chemicals?</w:t>
      </w:r>
    </w:p>
    <w:p>
      <w:r>
        <w:rPr>
          <w:rFonts w:ascii="等线(中文正文)" w:hAnsi="等线(中文正文)" w:cs="等线(中文正文)" w:eastAsia="等线(中文正文)"/>
          <w:b w:val="false"/>
          <w:i w:val="false"/>
          <w:sz w:val="20"/>
        </w:rPr>
        <w:t>发言人1 答：The current analysis and thinking regarding potential disruptions to the supply of metals and chemicals are very much centered around the fertilizer industry, which is considered to be front and center in the current economic assessment. There is significant uncertainty about the duration and impact of these disruptions, especially as the global economy's resilience and flexibility are being closely evaluated.</w:t>
      </w:r>
    </w:p>
    <w:p>
      <w:r>
        <w:rPr>
          <w:rFonts w:ascii="等线(中文正文)" w:hAnsi="等线(中文正文)" w:cs="等线(中文正文)" w:eastAsia="等线(中文正文)"/>
          <w:b w:val="false"/>
          <w:i w:val="false"/>
          <w:sz w:val="20"/>
        </w:rPr>
        <w:t/>
      </w:r>
    </w:p>
    <w:p>
      <w:pPr>
        <w:pStyle w:val="ab"/>
      </w:pPr>
      <w:r>
        <w:t>发言人1 问：What are the potential global economic impacts of prolonged conflict and high oil prices?</w:t>
      </w:r>
    </w:p>
    <w:p>
      <w:r>
        <w:rPr>
          <w:rFonts w:ascii="等线(中文正文)" w:hAnsi="等线(中文正文)" w:cs="等线(中文正文)" w:eastAsia="等线(中文正文)"/>
          <w:b w:val="false"/>
          <w:i w:val="false"/>
          <w:sz w:val="20"/>
        </w:rPr>
        <w:t>发言人1 答：The potential global economic impacts of prolonged conflict and high oil prices include uncertainty in project and global growth over the coming quarters. There is no full visibility into these impacts, and the resilience and flexibility of the global economy will be crucial in navigating the lingering effects of these disruptions.</w:t>
      </w:r>
    </w:p>
    <w:p>
      <w:r>
        <w:rPr>
          <w:rFonts w:ascii="等线(中文正文)" w:hAnsi="等线(中文正文)" w:cs="等线(中文正文)" w:eastAsia="等线(中文正文)"/>
          <w:b w:val="false"/>
          <w:i w:val="false"/>
          <w:sz w:val="20"/>
        </w:rPr>
        <w:t/>
      </w:r>
    </w:p>
    <w:p>
      <w:pPr>
        <w:pStyle w:val="ab"/>
      </w:pPr>
      <w:r>
        <w:t>发言人1 问：How are current market conditions affecting the fertilizer industry, and what is the expected timeline for resolving the conflict?</w:t>
      </w:r>
    </w:p>
    <w:p>
      <w:r>
        <w:rPr>
          <w:rFonts w:ascii="等线(中文正文)" w:hAnsi="等线(中文正文)" w:cs="等线(中文正文)" w:eastAsia="等线(中文正文)"/>
          <w:b w:val="false"/>
          <w:i w:val="false"/>
          <w:sz w:val="20"/>
        </w:rPr>
        <w:t>发言人1 答：Current market conditions are causing uncertainty in the fertilizer industry due to the ongoing conflict, and it's challenging to project a resolution timeline. The duration of higher oil prices is considered critical to all of this, with the analogy to 2022 being used to draw parallels with the then existing global economic conditions.</w:t>
      </w:r>
    </w:p>
    <w:p>
      <w:r>
        <w:rPr>
          <w:rFonts w:ascii="等线(中文正文)" w:hAnsi="等线(中文正文)" w:cs="等线(中文正文)" w:eastAsia="等线(中文正文)"/>
          <w:b w:val="false"/>
          <w:i w:val="false"/>
          <w:sz w:val="20"/>
        </w:rPr>
        <w:t/>
      </w:r>
    </w:p>
    <w:p>
      <w:pPr>
        <w:pStyle w:val="ab"/>
      </w:pPr>
      <w:r>
        <w:t>发言人1 问：What was the historical response of U.S. equities to similar fundamental performance challenges, such as those currently faced by the fertilizer industry?</w:t>
      </w:r>
    </w:p>
    <w:p>
      <w:r>
        <w:rPr>
          <w:rFonts w:ascii="等线(中文正文)" w:hAnsi="等线(中文正文)" w:cs="等线(中文正文)" w:eastAsia="等线(中文正文)"/>
          <w:b w:val="false"/>
          <w:i w:val="false"/>
          <w:sz w:val="20"/>
        </w:rPr>
        <w:t>发言人1 答：During the fundamental performance challenges similar to those currently faced by the fertilizer industry, U.S. equities experienced a mixed response across different sectors and industry groups. This historical performance is being considered when assessing the potential impacts and responses to the current situation in the fertilizer industry.</w:t>
      </w:r>
    </w:p>
    <w:p>
      <w:r>
        <w:rPr>
          <w:rFonts w:ascii="等线(中文正文)" w:hAnsi="等线(中文正文)" w:cs="等线(中文正文)" w:eastAsia="等线(中文正文)"/>
          <w:b w:val="false"/>
          <w:i w:val="false"/>
          <w:sz w:val="20"/>
        </w:rPr>
        <w:t/>
      </w:r>
    </w:p>
    <w:p>
      <w:pPr>
        <w:pStyle w:val="ab"/>
      </w:pPr>
      <w:r>
        <w:t>发言人1 问：How are productivity concerns and unemployment rates influenced by advancements in AI and automation?</w:t>
      </w:r>
    </w:p>
    <w:p>
      <w:r>
        <w:rPr>
          <w:rFonts w:ascii="等线(中文正文)" w:hAnsi="等线(中文正文)" w:cs="等线(中文正文)" w:eastAsia="等线(中文正文)"/>
          <w:b w:val="false"/>
          <w:i w:val="false"/>
          <w:sz w:val="20"/>
        </w:rPr>
        <w:t>发言人1 答：Advancements in AI and automation have raised concerns about job displacement and potential high levels of unemployment, ranging from 20% to 30%. However, historical experience shows that technological advancements have generally led to a reallocation of jobs, creation of new job types and industries, and an overall increase in employment. The key question is whether AI is fundamentally altering our comparative advantage in ways that differ from previous technologies, which is still under debate.</w:t>
      </w:r>
    </w:p>
    <w:p>
      <w:r>
        <w:rPr>
          <w:rFonts w:ascii="等线(中文正文)" w:hAnsi="等线(中文正文)" w:cs="等线(中文正文)" w:eastAsia="等线(中文正文)"/>
          <w:b w:val="false"/>
          <w:i w:val="false"/>
          <w:sz w:val="20"/>
        </w:rPr>
        <w:t/>
      </w:r>
    </w:p>
    <w:p>
      <w:pPr>
        <w:pStyle w:val="ab"/>
      </w:pPr>
      <w:r>
        <w:t>发言人1 问：Are there any early signs that suggest the nature of job displacement by AI in various industries?</w:t>
      </w:r>
    </w:p>
    <w:p>
      <w:r>
        <w:rPr>
          <w:rFonts w:ascii="等线(中文正文)" w:hAnsi="等线(中文正文)" w:cs="等线(中文正文)" w:eastAsia="等线(中文正文)"/>
          <w:b w:val="false"/>
          <w:i w:val="false"/>
          <w:sz w:val="20"/>
        </w:rPr>
        <w:t>发言人1 答：There are some early signs that suggest job displacement by AI, particularly in the coating industry where AI is impacting lower-level counter roles. CEOs are being cautious about hiring, considering the potential for AI to improve job performance over time. This suggests a strategic approach to labor force adjustments in anticipation of AI's increasing capabilities.</w:t>
      </w:r>
    </w:p>
    <w:p>
      <w:r>
        <w:rPr>
          <w:rFonts w:ascii="等线(中文正文)" w:hAnsi="等线(中文正文)" w:cs="等线(中文正文)" w:eastAsia="等线(中文正文)"/>
          <w:b w:val="false"/>
          <w:i w:val="false"/>
          <w:sz w:val="20"/>
        </w:rPr>
        <w:t/>
      </w:r>
    </w:p>
    <w:p>
      <w:pPr>
        <w:pStyle w:val="ab"/>
      </w:pPr>
      <w:r>
        <w:t>发言人1 问：What is the effect of staffing a bean on the labor market and AI revolution?</w:t>
      </w:r>
    </w:p>
    <w:p>
      <w:r>
        <w:rPr>
          <w:rFonts w:ascii="等线(中文正文)" w:hAnsi="等线(中文正文)" w:cs="等线(中文正文)" w:eastAsia="等线(中文正文)"/>
          <w:b w:val="false"/>
          <w:i w:val="false"/>
          <w:sz w:val="20"/>
        </w:rPr>
        <w:t>发言人1 答：Staffing a bean, through lean staffing and hesitation to fill seats, has led to an early AI revolution in the labor market.</w:t>
      </w:r>
    </w:p>
    <w:p>
      <w:r>
        <w:rPr>
          <w:rFonts w:ascii="等线(中文正文)" w:hAnsi="等线(中文正文)" w:cs="等线(中文正文)" w:eastAsia="等线(中文正文)"/>
          <w:b w:val="false"/>
          <w:i w:val="false"/>
          <w:sz w:val="20"/>
        </w:rPr>
        <w:t/>
      </w:r>
    </w:p>
    <w:p>
      <w:pPr>
        <w:pStyle w:val="ab"/>
      </w:pPr>
      <w:r>
        <w:t>发言人1 问：How are humans becoming their own versions of AI mechanisms?</w:t>
      </w:r>
    </w:p>
    <w:p>
      <w:r>
        <w:rPr>
          <w:rFonts w:ascii="等线(中文正文)" w:hAnsi="等线(中文正文)" w:cs="等线(中文正文)" w:eastAsia="等线(中文正文)"/>
          <w:b w:val="false"/>
          <w:i w:val="false"/>
          <w:sz w:val="20"/>
        </w:rPr>
        <w:t>发言人1 答：Humans are becoming their own versions of AI mechanisms by becoming more intelligent at interpreting and extrapolating information due to the increasing input they have.</w:t>
      </w:r>
    </w:p>
    <w:p>
      <w:r>
        <w:rPr>
          <w:rFonts w:ascii="等线(中文正文)" w:hAnsi="等线(中文正文)" w:cs="等线(中文正文)" w:eastAsia="等线(中文正文)"/>
          <w:b w:val="false"/>
          <w:i w:val="false"/>
          <w:sz w:val="20"/>
        </w:rPr>
        <w:t/>
      </w:r>
    </w:p>
    <w:p>
      <w:pPr>
        <w:pStyle w:val="ab"/>
      </w:pPr>
      <w:r>
        <w:t>发言人1 问：What is the impact of AI disruptions on productivity and equity opportunities?</w:t>
      </w:r>
    </w:p>
    <w:p>
      <w:r>
        <w:rPr>
          <w:rFonts w:ascii="等线(中文正文)" w:hAnsi="等线(中文正文)" w:cs="等线(中文正文)" w:eastAsia="等线(中文正文)"/>
          <w:b w:val="false"/>
          <w:i w:val="false"/>
          <w:sz w:val="20"/>
        </w:rPr>
        <w:t>发言人1 答：AI disruptions are challenging the traditional productivity angle and adding a new argument that could potentially negatively impact equity opportunities, although there is still a belief that AI will continue to benefit productivity and create new opportunities.</w:t>
      </w:r>
    </w:p>
    <w:p>
      <w:r>
        <w:rPr>
          <w:rFonts w:ascii="等线(中文正文)" w:hAnsi="等线(中文正文)" w:cs="等线(中文正文)" w:eastAsia="等线(中文正文)"/>
          <w:b w:val="false"/>
          <w:i w:val="false"/>
          <w:sz w:val="20"/>
        </w:rPr>
        <w:t/>
      </w:r>
    </w:p>
    <w:p>
      <w:pPr>
        <w:pStyle w:val="ab"/>
      </w:pPr>
      <w:r>
        <w:t>发言人1 问：Why is AI not considered a boom or bubble, but rather a next wave of technology?</w:t>
      </w:r>
    </w:p>
    <w:p>
      <w:r>
        <w:rPr>
          <w:rFonts w:ascii="等线(中文正文)" w:hAnsi="等线(中文正文)" w:cs="等线(中文正文)" w:eastAsia="等线(中文正文)"/>
          <w:b w:val="false"/>
          <w:i w:val="false"/>
          <w:sz w:val="20"/>
        </w:rPr>
        <w:t>发言人1 答：AI is not considered a boom or bubble but rather a next wave of technology because it represents a continuous progression in technology that will fundamentally impact IT and business processes, rather than being a one-time economic bubble.</w:t>
      </w:r>
    </w:p>
    <w:p>
      <w:r>
        <w:rPr>
          <w:rFonts w:ascii="等线(中文正文)" w:hAnsi="等线(中文正文)" w:cs="等线(中文正文)" w:eastAsia="等线(中文正文)"/>
          <w:b w:val="false"/>
          <w:i w:val="false"/>
          <w:sz w:val="20"/>
        </w:rPr>
        <w:t/>
      </w:r>
    </w:p>
    <w:p>
      <w:pPr>
        <w:pStyle w:val="ab"/>
      </w:pPr>
      <w:r>
        <w:t>发言人1 问：Which sectors are being disrupted by AI technology?</w:t>
      </w:r>
    </w:p>
    <w:p>
      <w:r>
        <w:rPr>
          <w:rFonts w:ascii="等线(中文正文)" w:hAnsi="等线(中文正文)" w:cs="等线(中文正文)" w:eastAsia="等线(中文正文)"/>
          <w:b w:val="false"/>
          <w:i w:val="false"/>
          <w:sz w:val="20"/>
        </w:rPr>
        <w:t>发言人1 答：AI technology is potentially disrupting the software sector and other areas with a heavy data processing or services component, as well as impacting manufacturing through the streamlining of business processes.</w:t>
      </w:r>
    </w:p>
    <w:p>
      <w:r>
        <w:rPr>
          <w:rFonts w:ascii="等线(中文正文)" w:hAnsi="等线(中文正文)" w:cs="等线(中文正文)" w:eastAsia="等线(中文正文)"/>
          <w:b w:val="false"/>
          <w:i w:val="false"/>
          <w:sz w:val="20"/>
        </w:rPr>
        <w:t/>
      </w:r>
    </w:p>
    <w:p>
      <w:pPr>
        <w:pStyle w:val="ab"/>
      </w:pPr>
      <w:r>
        <w:t>发言人1 问：What influence is IT expected to have on various sectors and the equity markets?</w:t>
      </w:r>
    </w:p>
    <w:p>
      <w:r>
        <w:rPr>
          <w:rFonts w:ascii="等线(中文正文)" w:hAnsi="等线(中文正文)" w:cs="等线(中文正文)" w:eastAsia="等线(中文正文)"/>
          <w:b w:val="false"/>
          <w:i w:val="false"/>
          <w:sz w:val="20"/>
        </w:rPr>
        <w:t>发言人1 答：IT is expected to influence various sectors by permeating areas with a heavy data processing or services component, impacting software, and playing through IT in the markets, which will affect the equity markets through stock prices, industry group decisions, and more.</w:t>
      </w:r>
    </w:p>
    <w:p>
      <w:r>
        <w:rPr>
          <w:rFonts w:ascii="等线(中文正文)" w:hAnsi="等线(中文正文)" w:cs="等线(中文正文)" w:eastAsia="等线(中文正文)"/>
          <w:b w:val="false"/>
          <w:i w:val="false"/>
          <w:sz w:val="20"/>
        </w:rPr>
        <w:t/>
      </w:r>
    </w:p>
    <w:p>
      <w:pPr>
        <w:pStyle w:val="ab"/>
      </w:pPr>
      <w:r>
        <w:t>发言人1 问：What is the importance of companies having an AI strategy?</w:t>
      </w:r>
    </w:p>
    <w:p>
      <w:r>
        <w:rPr>
          <w:rFonts w:ascii="等线(中文正文)" w:hAnsi="等线(中文正文)" w:cs="等线(中文正文)" w:eastAsia="等线(中文正文)"/>
          <w:b w:val="false"/>
          <w:i w:val="false"/>
          <w:sz w:val="20"/>
        </w:rPr>
        <w:t>发言人1 答：It is important for companies to have an AI strategy to avoid investor uncertainty and potential失去机会的风险, and to justify their IT investment over time by identifying return opportunities.</w:t>
      </w:r>
    </w:p>
    <w:p>
      <w:r>
        <w:rPr>
          <w:rFonts w:ascii="等线(中文正文)" w:hAnsi="等线(中文正文)" w:cs="等线(中文正文)" w:eastAsia="等线(中文正文)"/>
          <w:b w:val="false"/>
          <w:i w:val="false"/>
          <w:sz w:val="20"/>
        </w:rPr>
        <w:t/>
      </w:r>
    </w:p>
    <w:p>
      <w:pPr>
        <w:pStyle w:val="ab"/>
      </w:pPr>
      <w:r>
        <w:t>发言人1 问：What are the concerns regarding the balance sheet in the current market environment?</w:t>
      </w:r>
    </w:p>
    <w:p>
      <w:r>
        <w:rPr>
          <w:rFonts w:ascii="等线(中文正文)" w:hAnsi="等线(中文正文)" w:cs="等线(中文正文)" w:eastAsia="等线(中文正文)"/>
          <w:b w:val="false"/>
          <w:i w:val="false"/>
          <w:sz w:val="20"/>
        </w:rPr>
        <w:t>发言人1 答：Concerns regarding the balance sheet in the current market environment include the potential for less of a balance sheet due to economic changes, as well as considerations such as inflation targeting and forecasting at the Fed, which may need to be improved.</w:t>
      </w:r>
    </w:p>
    <w:p>
      <w:r>
        <w:rPr>
          <w:rFonts w:ascii="等线(中文正文)" w:hAnsi="等线(中文正文)" w:cs="等线(中文正文)" w:eastAsia="等线(中文正文)"/>
          <w:b w:val="false"/>
          <w:i w:val="false"/>
          <w:sz w:val="20"/>
        </w:rPr>
        <w:t/>
      </w:r>
    </w:p>
    <w:p>
      <w:pPr>
        <w:pStyle w:val="ab"/>
      </w:pPr>
      <w:r>
        <w:t>发言人1 问：What are the implications of targeting a neutral of interest in the markets?</w:t>
      </w:r>
    </w:p>
    <w:p>
      <w:r>
        <w:rPr>
          <w:rFonts w:ascii="等线(中文正文)" w:hAnsi="等线(中文正文)" w:cs="等线(中文正文)" w:eastAsia="等线(中文正文)"/>
          <w:b w:val="false"/>
          <w:i w:val="false"/>
          <w:sz w:val="20"/>
        </w:rPr>
        <w:t>发言人1 答：Targeting a neutral of interest may be removed from the table, which is something markets have become accustomed to. The potential market reaction to this is uncertain, but it may be viewed as a shift away from political considerations in favor of more traditional or less politicized approaches.</w:t>
      </w:r>
    </w:p>
    <w:p>
      <w:r>
        <w:rPr>
          <w:rFonts w:ascii="等线(中文正文)" w:hAnsi="等线(中文正文)" w:cs="等线(中文正文)" w:eastAsia="等线(中文正文)"/>
          <w:b w:val="false"/>
          <w:i w:val="false"/>
          <w:sz w:val="20"/>
        </w:rPr>
        <w:t/>
      </w:r>
    </w:p>
    <w:p>
      <w:pPr>
        <w:pStyle w:val="ab"/>
      </w:pPr>
      <w:r>
        <w:t>发言人1 问：What are the expectations for the new Federal Reserve chairperson?</w:t>
      </w:r>
    </w:p>
    <w:p>
      <w:r>
        <w:rPr>
          <w:rFonts w:ascii="等线(中文正文)" w:hAnsi="等线(中文正文)" w:cs="等线(中文正文)" w:eastAsia="等线(中文正文)"/>
          <w:b w:val="false"/>
          <w:i w:val="false"/>
          <w:sz w:val="20"/>
        </w:rPr>
        <w:t>发言人1 答：The expectation is that the new Federal Reserve chairperson will likely ensure his confirmation and position allows for reduced balance sheet size over time through the use of refined Federal Reserve tools and a commitment to reducing staffing within the system.</w:t>
      </w:r>
    </w:p>
    <w:p>
      <w:r>
        <w:rPr>
          <w:rFonts w:ascii="等线(中文正文)" w:hAnsi="等线(中文正文)" w:cs="等线(中文正文)" w:eastAsia="等线(中文正文)"/>
          <w:b w:val="false"/>
          <w:i w:val="false"/>
          <w:sz w:val="20"/>
        </w:rPr>
        <w:t/>
      </w:r>
    </w:p>
    <w:p>
      <w:pPr>
        <w:pStyle w:val="ab"/>
      </w:pPr>
      <w:r>
        <w:t>发言人1 问：What changes to Federal Reserve operations might be required for a smaller balance sheet?</w:t>
      </w:r>
    </w:p>
    <w:p>
      <w:r>
        <w:rPr>
          <w:rFonts w:ascii="等线(中文正文)" w:hAnsi="等线(中文正文)" w:cs="等线(中文正文)" w:eastAsia="等线(中文正文)"/>
          <w:b w:val="false"/>
          <w:i w:val="false"/>
          <w:sz w:val="20"/>
        </w:rPr>
        <w:t>发言人1 答：Changes to Federal Reserve operations may include reserve reforms to allow for a smaller balance sheet, which may require time and the development of additional tools to support market interventions.</w:t>
      </w:r>
    </w:p>
    <w:p>
      <w:r>
        <w:rPr>
          <w:rFonts w:ascii="等线(中文正文)" w:hAnsi="等线(中文正文)" w:cs="等线(中文正文)" w:eastAsia="等线(中文正文)"/>
          <w:b w:val="false"/>
          <w:i w:val="false"/>
          <w:sz w:val="20"/>
        </w:rPr>
        <w:t/>
      </w:r>
    </w:p>
    <w:p>
      <w:pPr>
        <w:pStyle w:val="ab"/>
      </w:pPr>
      <w:r>
        <w:t>发言人1 问：What staffing changes are expected within the Federal Reserve system?</w:t>
      </w:r>
    </w:p>
    <w:p>
      <w:r>
        <w:rPr>
          <w:rFonts w:ascii="等线(中文正文)" w:hAnsi="等线(中文正文)" w:cs="等线(中文正文)" w:eastAsia="等线(中文正文)"/>
          <w:b w:val="false"/>
          <w:i w:val="false"/>
          <w:sz w:val="20"/>
        </w:rPr>
        <w:t>发言人1 答：There are likely to be major changes in staffing within the Federal Reserve system, with Kevin Walsh reducing the size of the regulatory staff as Vice Chair for Supervision and Regulation and possibly similar reductions in the future.</w:t>
      </w:r>
    </w:p>
    <w:p>
      <w:r>
        <w:rPr>
          <w:rFonts w:ascii="等线(中文正文)" w:hAnsi="等线(中文正文)" w:cs="等线(中文正文)" w:eastAsia="等线(中文正文)"/>
          <w:b w:val="false"/>
          <w:i w:val="false"/>
          <w:sz w:val="20"/>
        </w:rPr>
        <w:t/>
      </w:r>
    </w:p>
    <w:p>
      <w:pPr>
        <w:pStyle w:val="ab"/>
      </w:pPr>
      <w:r>
        <w:t>发言人1 问：How is the new chairperson's communication style expected to differ?</w:t>
      </w:r>
    </w:p>
    <w:p>
      <w:r>
        <w:rPr>
          <w:rFonts w:ascii="等线(中文正文)" w:hAnsi="等线(中文正文)" w:cs="等线(中文正文)" w:eastAsia="等线(中文正文)"/>
          <w:b w:val="false"/>
          <w:i w:val="false"/>
          <w:sz w:val="20"/>
        </w:rPr>
        <w:t>发言人1 答：The new chairperson, Kevin Walsh, has criticized some aspects of the Federal Reserve's communication strategy, stating the Fed talks too much and suggesting a need for careful deliberation and thought in this area.</w:t>
      </w:r>
    </w:p>
    <w:p>
      <w:r>
        <w:rPr>
          <w:rFonts w:ascii="等线(中文正文)" w:hAnsi="等线(中文正文)" w:cs="等线(中文正文)" w:eastAsia="等线(中文正文)"/>
          <w:b w:val="false"/>
          <w:i w:val="false"/>
          <w:sz w:val="20"/>
        </w:rPr>
        <w:t/>
      </w:r>
    </w:p>
    <w:p>
      <w:pPr>
        <w:pStyle w:val="ab"/>
      </w:pPr>
      <w:r>
        <w:t>发言人1 问：What is the general view on the accuracy of Federal Reserve forecasts?</w:t>
      </w:r>
    </w:p>
    <w:p>
      <w:r>
        <w:rPr>
          <w:rFonts w:ascii="等线(中文正文)" w:hAnsi="等线(中文正文)" w:cs="等线(中文正文)" w:eastAsia="等线(中文正文)"/>
          <w:b w:val="false"/>
          <w:i w:val="false"/>
          <w:sz w:val="20"/>
        </w:rPr>
        <w:t>发言人1 答：There is a consensus that Federal Reserve forecasts have been widely off the mark, but it is also recognized that forecasts by their nature are subject to errors and it may be difficult to improve their quality significantly.</w:t>
      </w:r>
    </w:p>
    <w:p>
      <w:r>
        <w:rPr>
          <w:rFonts w:ascii="等线(中文正文)" w:hAnsi="等线(中文正文)" w:cs="等线(中文正文)" w:eastAsia="等线(中文正文)"/>
          <w:b w:val="false"/>
          <w:i w:val="false"/>
          <w:sz w:val="20"/>
        </w:rPr>
        <w:t/>
      </w:r>
    </w:p>
    <w:p>
      <w:pPr>
        <w:pStyle w:val="ab"/>
      </w:pPr>
      <w:r>
        <w:t>发言人1 问：What is the perceived problem with the Federal Reserve's inflation forecasts post-pandemic?</w:t>
      </w:r>
    </w:p>
    <w:p>
      <w:r>
        <w:rPr>
          <w:rFonts w:ascii="等线(中文正文)" w:hAnsi="等线(中文正文)" w:cs="等线(中文正文)" w:eastAsia="等线(中文正文)"/>
          <w:b w:val="false"/>
          <w:i w:val="false"/>
          <w:sz w:val="20"/>
        </w:rPr>
        <w:t>发言人1 答：Post-pandemic, the Federal Reserve's inflation forecasts are perceived as putting too much weight on pre-pandemic experience with low inflation, failing to recognize a new regime of higher inflation, which is more a judgment call than a technical issue.</w:t>
      </w:r>
    </w:p>
    <w:p>
      <w:r>
        <w:rPr>
          <w:rFonts w:ascii="等线(中文正文)" w:hAnsi="等线(中文正文)" w:cs="等线(中文正文)" w:eastAsia="等线(中文正文)"/>
          <w:b w:val="false"/>
          <w:i w:val="false"/>
          <w:sz w:val="20"/>
        </w:rPr>
        <w:t/>
      </w:r>
    </w:p>
    <w:p>
      <w:pPr>
        <w:pStyle w:val="ab"/>
      </w:pPr>
      <w:r>
        <w:t>发言人1 问：What is the anticipated impact of the new chairperson's approach on market rates?</w:t>
      </w:r>
    </w:p>
    <w:p>
      <w:r>
        <w:rPr>
          <w:rFonts w:ascii="等线(中文正文)" w:hAnsi="等线(中文正文)" w:cs="等线(中文正文)" w:eastAsia="等线(中文正文)"/>
          <w:b w:val="false"/>
          <w:i w:val="false"/>
          <w:sz w:val="20"/>
        </w:rPr>
        <w:t>发言人1 答：The approach of the new chairperson may result in a different stance on market rates, potentially suggesting a move away from long-term forecasts and the dot plot. This could affect the volatility and certainty in rates markets, leading to more qualitative assessments and away from targeted policy.</w:t>
      </w:r>
    </w:p>
    <w:p>
      <w:r>
        <w:rPr>
          <w:rFonts w:ascii="等线(中文正文)" w:hAnsi="等线(中文正文)" w:cs="等线(中文正文)" w:eastAsia="等线(中文正文)"/>
          <w:b w:val="false"/>
          <w:i w:val="false"/>
          <w:sz w:val="20"/>
        </w:rPr>
        <w:t/>
      </w:r>
    </w:p>
    <w:p>
      <w:pPr>
        <w:pStyle w:val="ab"/>
      </w:pPr>
      <w:r>
        <w:t>发言人1 问：How does the new chairperson's strategy for monetary policy differ from traditional methods?</w:t>
      </w:r>
    </w:p>
    <w:p>
      <w:r>
        <w:rPr>
          <w:rFonts w:ascii="等线(中文正文)" w:hAnsi="等线(中文正文)" w:cs="等线(中文正文)" w:eastAsia="等线(中文正文)"/>
          <w:b w:val="false"/>
          <w:i w:val="false"/>
          <w:sz w:val="20"/>
        </w:rPr>
        <w:t>发言人1 答：The new chairperson's strategy for monetary policy is anticipated to be less reliant on traditional constructs like a formal inflation target or forward guidance and more focused on qualitative assessments and dynamic policy adjustments to minimize volatility.</w:t>
      </w:r>
    </w:p>
    <w:p>
      <w:r>
        <w:rPr>
          <w:rFonts w:ascii="等线(中文正文)" w:hAnsi="等线(中文正文)" w:cs="等线(中文正文)" w:eastAsia="等线(中文正文)"/>
          <w:b w:val="false"/>
          <w:i w:val="false"/>
          <w:sz w:val="20"/>
        </w:rPr>
        <w:t/>
      </w:r>
    </w:p>
    <w:p>
      <w:pPr>
        <w:pStyle w:val="ab"/>
      </w:pPr>
      <w:r>
        <w:t>发言人1 问：What is the potential challenge of removing certain policy constructs?</w:t>
      </w:r>
    </w:p>
    <w:p>
      <w:r>
        <w:rPr>
          <w:rFonts w:ascii="等线(中文正文)" w:hAnsi="等线(中文正文)" w:cs="等线(中文正文)" w:eastAsia="等线(中文正文)"/>
          <w:b w:val="false"/>
          <w:i w:val="false"/>
          <w:sz w:val="20"/>
        </w:rPr>
        <w:t>发言人1 答：Removing certain policy constructs like formal inflation targets could create a false sense of certainty and potentially hinder the ability to pursue effective monetary policy, making it challenging to navigate market expectations and pursue policy goals.</w:t>
      </w:r>
    </w:p>
    <w:p>
      <w:r>
        <w:rPr>
          <w:rFonts w:ascii="等线(中文正文)" w:hAnsi="等线(中文正文)" w:cs="等线(中文正文)" w:eastAsia="等线(中文正文)"/>
          <w:b w:val="false"/>
          <w:i w:val="false"/>
          <w:sz w:val="20"/>
        </w:rPr>
        <w:t/>
      </w:r>
    </w:p>
    <w:p>
      <w:pPr>
        <w:pStyle w:val="ab"/>
      </w:pPr>
      <w:r>
        <w:t>发言人1 问：What is a possible alternative approach to managing monetary policy that reduces market volatility?</w:t>
      </w:r>
    </w:p>
    <w:p>
      <w:r>
        <w:rPr>
          <w:rFonts w:ascii="等线(中文正文)" w:hAnsi="等线(中文正文)" w:cs="等线(中文正文)" w:eastAsia="等线(中文正文)"/>
          <w:b w:val="false"/>
          <w:i w:val="false"/>
          <w:sz w:val="20"/>
        </w:rPr>
        <w:t>发言人1 答：A possible alternative is to maintain focus on core inflation targets and allow some uncertainty in the Fed Funds rate over the medium term without extensive forward guidance. This could lead to a simpler policy regime that might not increase market volatility.</w:t>
      </w:r>
    </w:p>
    <w:p>
      <w:r>
        <w:rPr>
          <w:rFonts w:ascii="等线(中文正文)" w:hAnsi="等线(中文正文)" w:cs="等线(中文正文)" w:eastAsia="等线(中文正文)"/>
          <w:b w:val="false"/>
          <w:i w:val="false"/>
          <w:sz w:val="20"/>
        </w:rPr>
        <w:t/>
      </w:r>
    </w:p>
    <w:p>
      <w:pPr>
        <w:pStyle w:val="ab"/>
      </w:pPr>
      <w:r>
        <w:t>发言人1 问：How do equity markets depend on interest rates and monetary policy?</w:t>
      </w:r>
    </w:p>
    <w:p>
      <w:r>
        <w:rPr>
          <w:rFonts w:ascii="等线(中文正文)" w:hAnsi="等线(中文正文)" w:cs="等线(中文正文)" w:eastAsia="等线(中文正文)"/>
          <w:b w:val="false"/>
          <w:i w:val="false"/>
          <w:sz w:val="20"/>
        </w:rPr>
        <w:t>发言人1 答：Equity markets rely on confidence in the macroeconomic conditions and the fundamental strength of the economy, which are heavily influenced by interest rates and the overall monetary policy environment.</w:t>
      </w:r>
    </w:p>
    <w:p>
      <w:r>
        <w:rPr>
          <w:rFonts w:ascii="等线(中文正文)" w:hAnsi="等线(中文正文)" w:cs="等线(中文正文)" w:eastAsia="等线(中文正文)"/>
          <w:b w:val="false"/>
          <w:i w:val="false"/>
          <w:sz w:val="20"/>
        </w:rPr>
        <w:t/>
      </w:r>
    </w:p>
    <w:p>
      <w:pPr>
        <w:pStyle w:val="ab"/>
      </w:pPr>
      <w:r>
        <w:t>发言人1 问：What is the risk of regime change in monetary policy?</w:t>
      </w:r>
    </w:p>
    <w:p>
      <w:r>
        <w:rPr>
          <w:rFonts w:ascii="等线(中文正文)" w:hAnsi="等线(中文正文)" w:cs="等线(中文正文)" w:eastAsia="等线(中文正文)"/>
          <w:b w:val="false"/>
          <w:i w:val="false"/>
          <w:sz w:val="20"/>
        </w:rPr>
        <w:t>发言人1 答：Regime change in monetary policy can introduce uncertainty and affect market confidence, as investors become accustomed to the prevailing regime. A swift change may create issues and introduce additional uncertainty into the investment climate.</w:t>
      </w:r>
    </w:p>
    <w:p>
      <w:r>
        <w:rPr>
          <w:rFonts w:ascii="等线(中文正文)" w:hAnsi="等线(中文正文)" w:cs="等线(中文正文)" w:eastAsia="等线(中文正文)"/>
          <w:b w:val="false"/>
          <w:i w:val="false"/>
          <w:sz w:val="20"/>
        </w:rPr>
        <w:t/>
      </w:r>
    </w:p>
    <w:p>
      <w:pPr>
        <w:pStyle w:val="ab"/>
      </w:pPr>
      <w:r>
        <w:t>发言人1 问：What are the implications of central banks entering a stacked environment and how does it relate to the dual mandate of the Fed?</w:t>
      </w:r>
    </w:p>
    <w:p>
      <w:r>
        <w:rPr>
          <w:rFonts w:ascii="等线(中文正文)" w:hAnsi="等线(中文正文)" w:cs="等线(中文正文)" w:eastAsia="等线(中文正文)"/>
          <w:b w:val="false"/>
          <w:i w:val="false"/>
          <w:sz w:val="20"/>
        </w:rPr>
        <w:t>发言人1 答：Entering a stacked environment implies that central banks might face challenges in balancing various economic factors. The Fed's dual mandate, which considers both unemployment and inflation, could potentially allow them to hold or lower rates in response to economic changes. This dual mandate provides some flexibility that single-mandate central banks, which focus only on inflation, may not have.</w:t>
      </w:r>
    </w:p>
    <w:p>
      <w:r>
        <w:rPr>
          <w:rFonts w:ascii="等线(中文正文)" w:hAnsi="等线(中文正文)" w:cs="等线(中文正文)" w:eastAsia="等线(中文正文)"/>
          <w:b w:val="false"/>
          <w:i w:val="false"/>
          <w:sz w:val="20"/>
        </w:rPr>
        <w:t/>
      </w:r>
    </w:p>
    <w:p>
      <w:pPr>
        <w:pStyle w:val="ab"/>
      </w:pPr>
      <w:r>
        <w:t>发言人1 问：What is the traditional playbook for central banks when dealing with oil shocks and supply shocks, and how is the market reacting to it?</w:t>
      </w:r>
    </w:p>
    <w:p>
      <w:r>
        <w:rPr>
          <w:rFonts w:ascii="等线(中文正文)" w:hAnsi="等线(中文正文)" w:cs="等线(中文正文)" w:eastAsia="等线(中文正文)"/>
          <w:b w:val="false"/>
          <w:i w:val="false"/>
          <w:sz w:val="20"/>
        </w:rPr>
        <w:t>发言人1 答：The traditional playbook for central banks during oil and supply shocks involves monitoring price changes and assessing whether the effects on inflation are transitory or if they have more persistent, second-round effects on the economy. If the adverse effects on the economy are more of a concern, central banks may be more cautious about tightening policy. The market is currently reacting with a dynamic of tighter central bank policy, indicating that central banks are being extra careful and are aware of the mistakes made in the past, specifically avoiding being too accommodative as seen in 2021 and 2022.</w:t>
      </w:r>
    </w:p>
    <w:p>
      <w:r>
        <w:rPr>
          <w:rFonts w:ascii="等线(中文正文)" w:hAnsi="等线(中文正文)" w:cs="等线(中文正文)" w:eastAsia="等线(中文正文)"/>
          <w:b w:val="false"/>
          <w:i w:val="false"/>
          <w:sz w:val="20"/>
        </w:rPr>
        <w:t/>
      </w:r>
    </w:p>
    <w:p>
      <w:pPr>
        <w:pStyle w:val="ab"/>
      </w:pPr>
      <w:r>
        <w:t>发言人1 问：How are central banks responding to market expectations and what does the shift in market pricing suggest?</w:t>
      </w:r>
    </w:p>
    <w:p>
      <w:r>
        <w:rPr>
          <w:rFonts w:ascii="等线(中文正文)" w:hAnsi="等线(中文正文)" w:cs="等线(中文正文)" w:eastAsia="等线(中文正文)"/>
          <w:b w:val="false"/>
          <w:i w:val="false"/>
          <w:sz w:val="20"/>
        </w:rPr>
        <w:t>发言人1 答：Central banks are responding to market expectations by appearing more cautious and closely monitoring economic conditions. The shift in market pricing suggests that central banks are likely to be aggressive in tightening policy, with the markets indicating a peak in uncertainty around how severe policy changes will be. The markets have adjusted their expectations to show that central banks are more likely to adopt a tighter policy stance.</w:t>
      </w:r>
    </w:p>
    <w:p>
      <w:r>
        <w:rPr>
          <w:rFonts w:ascii="等线(中文正文)" w:hAnsi="等线(中文正文)" w:cs="等线(中文正文)" w:eastAsia="等线(中文正文)"/>
          <w:b w:val="false"/>
          <w:i w:val="false"/>
          <w:sz w:val="20"/>
        </w:rPr>
        <w:t/>
      </w:r>
    </w:p>
    <w:p>
      <w:pPr>
        <w:pStyle w:val="ab"/>
      </w:pPr>
      <w:r>
        <w:t>发言人1 问：What are the potential implications of AI development and technological progress on the global economy?</w:t>
      </w:r>
    </w:p>
    <w:p>
      <w:r>
        <w:rPr>
          <w:rFonts w:ascii="等线(中文正文)" w:hAnsi="等线(中文正文)" w:cs="等线(中文正文)" w:eastAsia="等线(中文正文)"/>
          <w:b w:val="false"/>
          <w:i w:val="false"/>
          <w:sz w:val="20"/>
        </w:rPr>
        <w:t>发言人1 答：The potential implications of AI development and technological progress on the global economy could be significant. If technological advancements encounter limitations such as increased costs, data center issues, or political pushback, it could lead to more investment in the economy and higher productivity growth expectations. This could have serious implications for sectors reliant on technology, such as software, which could experience increased demand due to reduced risks associated with innovation. However, the overall impact would depend on the balance between expectations and actual outcomes, affecting various market segments differently.</w:t>
      </w:r>
    </w:p>
    <w:p>
      <w:r>
        <w:rPr>
          <w:rFonts w:ascii="等线(中文正文)" w:hAnsi="等线(中文正文)" w:cs="等线(中文正文)" w:eastAsia="等线(中文正文)"/>
          <w:b w:val="false"/>
          <w:i w:val="false"/>
          <w:sz w:val="20"/>
        </w:rPr>
        <w:t/>
      </w:r>
    </w:p>
    <w:p>
      <w:pPr>
        <w:pStyle w:val="ab"/>
      </w:pPr>
      <w:r>
        <w:t>发言人1 问：What is the first place the oil price impact can be felt in the large cap US market?</w:t>
      </w:r>
    </w:p>
    <w:p>
      <w:r>
        <w:rPr>
          <w:rFonts w:ascii="等线(中文正文)" w:hAnsi="等线(中文正文)" w:cs="等线(中文正文)" w:eastAsia="等线(中文正文)"/>
          <w:b w:val="false"/>
          <w:i w:val="false"/>
          <w:sz w:val="20"/>
        </w:rPr>
        <w:t>发言人1 答：The first place oil price impact can be felt in the large cap US market is on the consumer side, affecting consumer expectations.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2026-04-26T15:13:54Z</dcterms:created>
  <dc:creator>Apache POI</dc:creator>
</cp:coreProperties>
</file>