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华金策略 - 聚焦一刻系列电话会议第128期：经济回升时科技和周期占优吗？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好的，各位投资者大家晚上好。又到了我们每周聚焦一个电话会议的这个时间。我是华金证券研究所策略首席分析师邓丽君。本次电话会议我们还是来看一下当前市场最关心的一些问题。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大家其实我交流下来，短期内最关心的是两个问题。一个就是美伊的这个局势还是非常的不明朗，那么在前期已经持续反弹的这个基础上，会不会出现比较大的调整？第二个就是近期A股里面的这个硬科技，尤其是光相关的这些行业和个股，表现非常的强势。那持续的大幅的上涨之后，会不会出现明显的切换？关于这两个问题，我们今天会给各位投资者做一些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首先讲一下我们的结论。第一个关于市场的这个趋势，我们认为短期可能面临一定的震荡，但是往下调整的空间实际上是比较有限的，我们不认为会出现大的调整，可能还是维持一个震荡甚至偏强的这个趋势。关于第二个问题我们明确表示，我们认为硬科技的这个方向情绪已经相对偏高，但是中期的这个基本面依然偏强。我们认为短周期来看，科技成长可能会出现内部的高低切，当然这种高低切可能只是比较短暂的一个过渡。这个是我们的核心的观点。下面我们花点时间给大家讲一下具体的一些预判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首先关于这样的趋势，最核心的其实还是美伊的这个局势的扰动。我们的这个预判还是一样的，我们认为每一局是目前还是非常的不明朗，但是市场的这个情绪可能还是会维持偏强。几个方面的因素，一个就是美医，首先美伊的谈判目前还是不确定的。虽然特朗普宣布了延长停火的期限，而且没有设定明确最后的期限。但是我们看到伊朗已经拒绝跟美国进行第二轮谈判，伊朗的这个代表团已经离开了巴基斯坦。那么这种情况下，霍尔木斯海峡在短期要开放还是比较困难的。我们看到直到目前为止，整个海峡还是关闭的对这样的情况对于资本市场还是始终是个老动向，这个老动向一直没有解除，对市场的这个负面情绪的累积可能会逐步的加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那第二个我们觉得短期的市场情绪还是偏强的。第一个，就是资本市场的预期还是朝着这个缓和的方向在走。那美股尤其是科技股的这个表现比较强，其实已经说明了这一点。当然这个是个双刃剑，双刃剑。等会我们会讲这个面临震荡的时候，其实这个是并不是一个特别有利的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第二个就是A股的基本面的支撑，这个不必多说了，因为我们最近几周一直在强调这样的一个因素，最主要的就是经济在回升，企业的盈利也在回升，尤其是业绩期A股的这个业绩比较好的这个方向，包括硬科技电芯、有色金属等等这些行业，我们看到这个基本面的支撑是比较强的。所以总体上短期的这个市场情绪没有太大的问题，除非出现突发的高预期的利空。比如说美伊双方又开始开火了，又开始冲突了，那这个可能对于自然的情绪会有比较大的影响，但是目前来讲这个概率还是比较低的。虽然没有进行第二轮谈判，但是总体上还是维持平稳的一个状态，美国还是希望进行谈判的，这个是第一个，我们所说的就是美伊冲突这一块还是老动向，并没有完全消解。而且随着时间的推移，这个老中向的影响可能会加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第二个就是对于A股自身而言。我们认为有两个方面的影响，一夫一正，总体上看啊，正面的这个因素的支撑还是比较强的。但是相对于前期，而我们认为短期来看，负面的因素的影响可能会加大。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负面的因素的影响，第一个就是我们刚刚强调的美伊的这个局势还是在反复的，前期也是不明朗，但前期现在这个位置比较低，尤其包括美股这个反应还是偏强的，再加上A股经过了调整之后位置比较低，那么之前的不明朗可以说是，我们认为就是说这个每一即是最严重的时候已经过去。那么跌下跌下去了之后，很容易出现边际上的反弹。但现在的这个不明朗和前段时间还是有一定的这个差别，最主要的就是全球股市的反弹，对于美伊的缓和已经有定价了。包括我们看到的A股的一些指标也出现了明显的回升。比如说涨幅，我们看到从3月23号以后，到目前的这个最高点指数是上证综指已经反弹了接近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更为重要的就是资金的回流已经非常的明显。融资从4月7号以来回流了达到1415亿。那美伊冲突的时候流出了多少呢？流出了936亿，也就是说目前合约的这个资金已经超过了因为美伊冲突导致的融资流出的资金。从这两个意义上而言，我们觉得短期每一级市的不明朗，对于目前的股市的负面的效应是在累积的。这个是一个负面的因素。但是这个并不代表短期会出现大的调整。因为我们分析下来，短期偏支撑的因素还是比较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那偏支撑的因素，我们认为至少有两个是非常明确的。一个就是基本面的支撑，这个我们最近期在反复的强调。事实上也是如此的，大家去看这个商业的经济数据和高频的经济数据都还是在继续回升，尤其是马上要面临着这个五一的假期，消费的这个前端的数据还是比较好的。所以总体上短期里面的经济的回升是比较确定的那同时目前是属于业绩期，尤其A股的一季报的公布，已经非常明显的证明了这一点。就是A股的盈利在持续的往上，尤其是业绩比较好的一些行业，包括科技、硬件、电信、有色金属，这些行业基本面的支撑是非常的强的那A股的业绩公布完之后，而我们知道五月份陆陆续续会有美股的科技股的业绩的公布。所以从这个意义上而言，不是说过了5月1号，基本面的支撑就消除了，基本面的支撑可能还会持续。经济的继续回升，企业盈利的继续回升，对于这个短期市场的支撑还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08:57</w:t>
      </w:r>
    </w:p>
    <w:p>
      <w:r>
        <w:rPr>
          <w:rFonts w:ascii="等线(中文正文)" w:hAnsi="等线(中文正文)" w:cs="等线(中文正文)" w:eastAsia="等线(中文正文)"/>
          <w:b w:val="false"/>
          <w:i w:val="false"/>
          <w:sz w:val="20"/>
        </w:rPr>
        <w:t>第二个支撑就是我们所说的就是还有大量的这个行业或者是公司股价趴在这个地上。那什么意思呢？就是我们认为目前还有一些行业补涨，并没有完成行业轮动，其实还是没有结束的那我们去算了一下涨幅，从4月7号以来，科技成长里面的医药传媒蓝筹里面的交运、食品饮料、钢铁、银行等等。而这些行业我们看到基本上没有上涨，它的涨幅非常的小，都在一两个点以内。那相对于这个领涨的一些行业，比如电子通信这种科技硬件的行业，这个涨幅是非常的低的那从这个意义上而言，我们觉得在基本面的强制之下，蓝筹没有掌握的这个情况下，那行业轮动肯定是没有完成的。后续这些行业大概率要出现补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也就是说现在这个位置，要说因为短期的一些交易层面的因素所导致的这个调整，我们认为这个幅度还是比较有限的。所以总结一句话，我们对于短期的市场我们还是偏乐观一些。虽然会出现这个震荡的压力，但是这个震荡的这个幅度或者往下调整的幅度，我们认为是相对比较有限的。这个是啊一个我们现在所给各位投资者分享的这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第二个就是今天电话会议的这个主题。今天电话会议的主题就是业绩期过后，科技成长会不会出现高低切。我们认为从历史的经验和目前的这个科技成长所处的状态上来讲，我们认为大概率会有这么一个短暂的高低切的这个过程。具体的这个逻辑给大家稍微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第一个就是我们去看了一下，跟目前比较相像的这个科技成长行业的这个年份请关注公众号思维纪要社，更多纪要请加V西安20210130领涨的这个年份，而且是因为业绩的因素导致的科技成长在四月出现上涨的这个年份。我们先把它找出来，我们会发现05年以来有五年像07年、09年、一二年、20年、21年这五年，我们对这五年做了比较详细的复盘。我们可以发现业绩期过后，确实科技成长内部多处出现了高低切，而且主要受到涨幅，还有政策和产业趋势这些因素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具体来看，一个就是业绩期后五月中上旬，业绩对于科技行业的指引的这种重要性相对这个四月是变弱的。你比如说09年4月涨幅排名第一的，这个通信的这个年报的业绩增速是排名为第一的，也就是说非常的符合业绩驱动。但是五月中上旬还是09年的五月中上旬，涨幅排名第一的电子的这个年报和一季报的这个增速排名是排第31，基本上是最后一名。比如说业绩对这个行业的领涨的驱动力明显是下降的。20年也是类似的，包括其他的年份，也有类似的这么一个例子。具体的我就不多说了。各位投资者感兴趣可以去看一下我们的这个报告，这是一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第二个特征就是这五年里面业绩期后的五月中上旬，科技行业内部均出现了这个高低线。比如说07年4月机械设备涨幅是第三，在五月中上旬涨幅排名倒数第一。然后四月在通信、国防军工在科技行业里面排名倒数第一，倒数第三。但是在五月中上旬涨幅排名第三和第一。然后2021年的这个四月，电力设备电子在科技行业里面的这个涨幅排名第二第三，但是在五月中上旬涨幅排名分别为倒数第二、倒数第一。那一个大量的这个例子都显示在四月份涨幅排名靠前的科技行业，在五月中上旬基本上排名在末尾。同样的有一些在四月涨幅排名靠后的行业，在五月的这个中上旬排名靠前，也就是说出现了很明显的高低切。这个是我们所说的历史的统计的规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14:38</w:t>
      </w:r>
    </w:p>
    <w:p>
      <w:r>
        <w:rPr>
          <w:rFonts w:ascii="等线(中文正文)" w:hAnsi="等线(中文正文)" w:cs="等线(中文正文)" w:eastAsia="等线(中文正文)"/>
          <w:b w:val="false"/>
          <w:i w:val="false"/>
          <w:sz w:val="20"/>
        </w:rPr>
        <w:t>那么这些出现高低切的原因主要是什么呢？我们认为主要还是受涨幅和产业趋势，包括政策一些因素的影响，你比如说业绩机构科技成长里面出现调整的这个行业，也就是说四月涨幅比较靠前，然后五月涨幅比较靠后的这些行业，基本上都是前期涨幅比较高，业绩同时也比较好的这些行业，以及业绩充分反映了涨幅的行业。你像07年的这个机械设备，09年的通信、传媒、计算机，都是类似。除了这个之外，我们看到业绩期后，科技成长中出现补涨的行业，主要都是前期涨幅比较低。政策和长期是向上的行业，它的业绩不见得好，但是前期的这个涨幅都是比较低，同时产业其实也是比较好。你比如说一二年4月的这个医药传媒，21年4月的这个计算机通信、国防军工，都是属于这样的这个特征。所以综合来看，其实很明显的一个结论就是业绩期过后，科技城多数会出现高低切，主要的这个驱动的因素就是前期的这个涨幅，还有就是产业的趋势和政策。比较这样的这个历史规律来看，目前的话我们认为科技成长可能会出现高低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一个是涨幅来看，四月以来这种领涨的行业，特别是业绩好的通信电子的这个涨幅是非常大的，通信涨了25%，电子涨了21%点。其他的这个科技成长的行业涨幅是比较低的。你比如说医药只涨了0.8%，传媒只涨了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那同时这些涨幅比较高的行业业绩排名都比较好啊。你比如说这个年报的这个业绩里面，像电子的这个排名是第三。一季报的这个业绩里面，电子电信的这个排名是第三和第八。相比于事业的涨幅，我们觉得像通信电子军工这样的这个行业，可能已经充分的反映了他的业绩的高升。所以从这个意义上而言，很可能比较历史的这个经验会出现高低切，这是一个。第二个就是相对低位的行业，我们认为它的这个产业趋势还是在向上的，同时它的这个涨幅比较低，有可能会出现补涨。根据我们刚刚讲的这个驱动因素，那相对低位的没怎么涨的这个行业是哪些呢？医药、传媒、计算机、电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从产业趋势上来看，短期像AI电信创新这些产业趋势或者景气度都是会向上的。首先AI就不用说了，虽然紧急度最高的还是硬件，但是随着这个四的发布，我们认为AI应用的景气度短期也会逐步的下滑。电信的这个景气度同时受两个因素驱动，一个就是AI驱动的数据中心供电，另外一个就是全球能源成本上升。储能和新能源的相关需求推升了像锂电储能的这些行业的景气度。创新药的产业趋势也还在继续的上行，今年一季度创新药的BD的交易额已经超过了600亿，接近了2025年全年的这么一个规模。我们认为这些趴在下面的科技成长的行业，它的短期的产业趋势也还是比较高的那这个是它能够可能出现高低切的一个核心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当然另外一个就是政策，这个也不必说，我们认为无论是科技的政策，还是医药的政策，还是新能源的政策，短期都出现了密集的落地。你比如说科技方面，主要是涨幅比较低的这个集成电路。4月9号发改委发了一个关于做好2026年享受税收优惠政策的集成电路企业或项目软件企业清单制定工作的通知。很显然政策的支持还是比较确定的那创新药的4月14号，国务院也发布了关于健全药品价格行政机制的若干意见，也有政策的落地。电信的这一块，4月23号中共中央国务院印发了碳达峰碳中和综合考评价的这个考核办法，也说明这个政策的支持也还在持续不断的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所以这两个因素共同导致了我们认为从科技成长，从硬件或者是说电子通信这样的涨幅比较高的行业，可能会切换到目前涨幅比较低的像传媒、计算机、医药、电信这样的一些行业上。这些行业是有这个基础的，最主要的这个核心的基础就是产业趋势和政策。还是依然是短期向上的。这个是我们今天电话会议的最主要的一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最后我们还是来讲一下大家比较关心的科技硬件的状态。从我们跟踪的数据上来讲，确实目前硬件的这个情绪已经相对偏高。我们就看了一下历史上，特别是近两年以来，科技硬件达到阶段性高点时的这个情绪的指标。最核心的一个指标就是成交额占比那我们看到2023年以来，四次科技硬件达到阶段性高点的时候，成交量占比的历史分位数的均值在97.4%。96%均值是96%。4月24号，同样的这个标准计算的科技硬件行业的成交额占比历史分位数是97.4%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当然有投资者会问，我们定义的科技硬件是哪些呢？我们把科技里面的二级行业。半导体、光学光电子、通用的通讯设备，通信的焊接行业通讯设备。把这三个作为科技硬件，这三个的行业的成交额的总和拉出来作为科技硬成交额。我们算到的这个数据，我们刚刚给各位投资者讲，已经高于二三年以来四次科技硬件达到阶段性高点的成交额占比的水平。所以我们有利于相信目前的这个科技硬件的行业体系已经达到相对高位了。那很有可能会出现高危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那高低切去找哪些行业？首先还是要看当前成长行业里面情绪比较低的有哪些。我们看下来成长一级行业里面，医药生物、汽车传媒的成交占比历史分位数比较低。二级行业里面中药、汽车服务、乘用车、医疗服务这个情绪比较低，也就是说集中在这个医药和汽车里面。当然这个产业趋势上来讲，肯定是传媒、电信、计算机这样的一些行业产业趋势会相对会偏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所以综合考虑，而我们建议投资者在短期关注两类行业，一个是政策和产趋势向上的科技成长里面的低位的行业。最主要集中在AI应用和电信里面，包括一部分的军工，就是商业航天这种。第二类还是警惕度非常的高，但是情绪相对来讲比较高，但等待如果说出现调整之后，可以去逢低配置的这个科技硬件。第三类，就是补涨的蓝筹，最主要集中在像券商，消费里面的这个食品饮料、社服商贸零售这些行业里面。那这个就是我们今天对于这个科技硬件，还有就是科技成长会不会出现高低切的一个最主要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最后总结一下我们今天电话会议的这个核心的观点。我们认为总体上A股的这个市场趋势还是处于一个震荡偏强的这个走势里面，核心的支撑就是基本面的回升，还有就是流动性和风险偏好的维持偏宽松的偏强的一个状态，这是关于上趋势。关于行业配置，我们的观点很明确，我们认为短期还是在科技成长里面，只不过科技的成长可能会出现高低切，所以我们提出来聚焦第二科技成长。最主要集中在电信、计算机、传媒这些就是偏低位的一些行业上面，包括前期已经调整的商业航天。请关注公众号思维纪要社，更多纪要请加V西安20210130。除此之外，其他补涨的一些蓝筹主要是消费券商，还有周期类的有色金属、化工，这些行业值得大家关注。好了，以上就是我们今天电话会议的全部内容。</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E6636BB100BBAFBB4581D91E6DDB88D4E9EDBEFCC37DDD181ADD463F44DFE50A9E7B9DEC4E52E1D4A816F7D94E1F40097E6FB4C3CE2B28375F8EDC7D590FCE37113A235</vt:lpwstr>
  </property>
</Properties>
</file>