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沃什改变美联储的计划｜摩根士丹利专栏 260425_原文</w:t>
      </w:r>
    </w:p>
    <w:p>
      <w:pPr>
        <w:jc w:val="center"/>
      </w:pPr>
      <w:r>
        <w:rPr>
          <w:rFonts w:ascii="等线(中文正文)" w:hAnsi="等线(中文正文)" w:cs="等线(中文正文)" w:eastAsia="等线(中文正文)"/>
          <w:b w:val="false"/>
          <w:i w:val="false"/>
          <w:sz w:val="20"/>
        </w:rPr>
        <w:t>2026年04月26日 11:07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Welcome to thoughts in the market. I'm Andrew sheets, global head of fixed income research at Morgan standard today on the program, a first look at potentially the next fed chair. It's friday, April twenty forth at nine in new york.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Financial markets can often struggle to keep track of more than one story to time, and at present, we're really pushing the limit at one end. The iran conflict continues to create a historic disruption in global energy markets. At the other, signs of corporate animal spirits and activity hint at the potential for an even large or boom if this disruption is merger activity.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Capital spending, long growth and earnings growth are all strong and accelerating. And so into this mix centers a third story, the federal reserve, indeed, both iran in the investment boom, introduced real questions to how a central bank should react to these factors. For example, if oil Prices Spike further, should the central bank raise interest rates to counter the inflation that would follow or should not lower them, because that increase in oil Prices could potentially hit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And what about corporate aggression? As that aggression increases, should the fed put to raise interest rates and take.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 xml:space="preserve">The punch ball, so to speak, to avoid an even larger overheating in the economy or maybe all of this investment will create abundance, actually lower Prices and weren't interest rate cuts. These questions will weigh on the fed. And in particular, Kevin walsh, who has been nominated by president trump to be the next chair of the federal reserve this week, saw washed testify in front the senate.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 xml:space="preserve">Is part of that process giving us the most detailed insight into his current thinking that we've had so far. Two things really stood out. First, worse, believes that this historic boom and AI and technology investment really is likely to boost protectively a productivity boost all l equals should mean a greater supply of goods and services into the economy from the same number of workers.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 xml:space="preserve">And thanks to that greater supply, relatively lower Prices and less inflation. This belief and investment driven productivity underpinned why he thinks interest rates can be lower even if current inflation is elected. Second worst was critical of the fed, stating that he had, quote, lost its way from expanding its baLance sheet too much to being too slow to rain in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 xml:space="preserve">Following coffee, he outlined the sweeping agenda for change, including how the fed could forecast inflation, manage its assets and communicate its policy. But another chAllenge that's gonna facing the next fed chair will be personal as much as its economic fed decisions are made by a majority vote. And what works may feel strongly that the historic investment cycle that we're seeing in technology will bring down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 xml:space="preserve">Can he convince others of this as well, especially the time when current inflation readings are somewhat elevated? And will his criticism of how the fed is conducted action over last several years make IT harder to gain the support of colleagues, some of whom were there for those measures? Or will you be welcomed as a breath of fresh air in a chance for the fed to have a new start?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 xml:space="preserve">The uncertain timing of the handover and the fact the policy is still up to committee means that we think markets will likely stay focused on other factors in the near term and expect relatively motor shifts and fed policy for now. But it's stood worth watching. Since one thousand and seventy nine, only five individuals have occupied this important seat, leading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03:51</w:t>
      </w:r>
    </w:p>
    <w:p>
      <w:r>
        <w:rPr>
          <w:rFonts w:ascii="等线(中文正文)" w:hAnsi="等线(中文正文)" w:cs="等线(中文正文)" w:eastAsia="等线(中文正文)"/>
          <w:b w:val="false"/>
          <w:i w:val="false"/>
          <w:sz w:val="20"/>
        </w:rPr>
        <w:t xml:space="preserve">S. Central bank. We may be about to get the sixth. Thank you, as always, for your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03:55</w:t>
      </w:r>
    </w:p>
    <w:p>
      <w:r>
        <w:rPr>
          <w:rFonts w:ascii="等线(中文正文)" w:hAnsi="等线(中文正文)" w:cs="等线(中文正文)" w:eastAsia="等线(中文正文)"/>
          <w:b w:val="false"/>
          <w:i w:val="false"/>
          <w:sz w:val="20"/>
        </w:rPr>
        <w:t xml:space="preserve">If you find thoughts of the market useful, let us know by leaving a review wherever you listen, and also tell a friend or colleague about us today. The proceeding content is informational only and based on information available when created. IT is not an offer or solicated, nor is a tax or legal advice. IT does not consider your financial circumstances and objectives and may not be suitable for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2026-04-26T03:24:58Z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E6636BB100BBAFBB4581D91E6DDB8A046964BEFCE37DD4B87A13463F44DFE58ACE1B9DEC4955E1D4A81E2749021F40CF7164E4C3CB2B282050865C7D5F0FCEB4163C435</vt:lpwstr>
  </property>
</Properties>
</file>