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【花旗】研报解读：2026谷歌云大会解读260424_导读</w:t>
      </w:r>
    </w:p>
    <w:p>
      <w:pPr>
        <w:pStyle w:val="a0"/>
        <w:jc w:val="center"/>
      </w:pPr>
      <w:r>
        <w:t>2026年04月25日 11:35</w:t>
      </w:r>
    </w:p>
    <w:p>
      <w:pPr>
        <w:pStyle w:val="a7"/>
      </w:pPr>
      <w:r>
        <w:t>关键词</w:t>
      </w:r>
    </w:p>
    <w:p>
      <w:r>
        <w:rPr>
          <w:rFonts w:ascii="等线(中文正文)" w:hAnsi="等线(中文正文)" w:cs="等线(中文正文)" w:eastAsia="等线(中文正文)"/>
          <w:b w:val="false"/>
          <w:i w:val="false"/>
          <w:sz w:val="20"/>
        </w:rPr>
        <w:t xml:space="preserve">谷歌云 AI 智能体 企业级AI 效率提升 安全防御 目标价 市盈率 搜索广告 云业务 抗风险能力 威胁缓解 客户服务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谷歌通过整合云服务与AI技术，推出全面的AI解决方案，强化其在企业级市场的竞争力。重点在于全栈式AI策略，覆盖硬件（如TPUv8芯片）、基础模型与新产品平台（如AI企业套件、Gamine Enterprise Agent）。这些技术助力谷歌云吸引并服务大多数客户，增强AI产品处理能力，使其成为智能体应用的关键操作系统。通过大模型、TPU芯片及智能体相关产品的整合，谷歌实现高效能、自动化流程与高效安全管理，提高内部效率，缩短威胁缓解时间，并通过语音客服等展现AI技术实际效益。谷歌云的快速增长与多元化收入结构，彰显了其通过AI策略加强市场地位的努力，体现了公司对未来创新与抗风险能力的重视。</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谷歌云AI全栈策略推动企业级应用</w:t>
      </w:r>
    </w:p>
    <w:p>
      <w:r>
        <w:rPr>
          <w:rFonts w:ascii="等线(中文正文)" w:hAnsi="等线(中文正文)" w:cs="等线(中文正文)" w:eastAsia="等线(中文正文)"/>
          <w:b w:val="false"/>
          <w:i w:val="false"/>
          <w:sz w:val="20"/>
        </w:rPr>
        <w:t>对话讨论了谷歌在2026年Google Cloud Next大会上展示的全栈AI策略，包括最新硬件TPU V8、基础模型Gamine及新产品Gamine Enterprise Agent Platform等，旨在提升企业AI使用效率。市场反馈显示，4/3谷歌云客户已采用其AI产品，自有模型处理能力显著提升，使谷歌云成为企业智能应用的核心操作系统。基于此，对谷歌的买入评级得以重申，目标股价设为405美元。</w:t>
      </w:r>
    </w:p>
    <w:p>
      <w:r>
        <w:rPr>
          <w:rFonts w:ascii="等线(中文正文)" w:hAnsi="等线(中文正文)" w:cs="等线(中文正文)" w:eastAsia="等线(中文正文)"/>
          <w:b w:val="false"/>
          <w:i w:val="false"/>
          <w:sz w:val="20"/>
        </w:rPr>
        <w:t/>
      </w:r>
    </w:p>
    <w:p>
      <w:pPr>
        <w:pStyle w:val="ab"/>
        <w:numPr>
          <w:numId w:val="2"/>
        </w:numPr>
      </w:pPr>
      <w:r>
        <w:t>01:21 谷歌全栈云策略与智能体企业级需求</w:t>
      </w:r>
    </w:p>
    <w:p>
      <w:r>
        <w:rPr>
          <w:rFonts w:ascii="等线(中文正文)" w:hAnsi="等线(中文正文)" w:cs="等线(中文正文)" w:eastAsia="等线(中文正文)"/>
          <w:b w:val="false"/>
          <w:i w:val="false"/>
          <w:sz w:val="20"/>
        </w:rPr>
        <w:t>讨论了谷歌如何通过整合大模型、专用芯片、智能体平台等技术，在企业市场取得优势，提升了代码生成、营销素材制作、安全威胁处理效率，并通过AI语音客服改善客户服务，展示了企业级智能体自动化管理平台的高效性及趋势。</w:t>
      </w:r>
    </w:p>
    <w:p>
      <w:r>
        <w:rPr>
          <w:rFonts w:ascii="等线(中文正文)" w:hAnsi="等线(中文正文)" w:cs="等线(中文正文)" w:eastAsia="等线(中文正文)"/>
          <w:b w:val="false"/>
          <w:i w:val="false"/>
          <w:sz w:val="20"/>
        </w:rPr>
        <w:t/>
      </w:r>
    </w:p>
    <w:p>
      <w:pPr>
        <w:pStyle w:val="ab"/>
        <w:numPr>
          <w:numId w:val="3"/>
        </w:numPr>
      </w:pPr>
      <w:r>
        <w:t>03:53 谷歌最新TPU芯片：训练与推理技术突破</w:t>
      </w:r>
    </w:p>
    <w:p>
      <w:r>
        <w:rPr>
          <w:rFonts w:ascii="等线(中文正文)" w:hAnsi="等线(中文正文)" w:cs="等线(中文正文)" w:eastAsia="等线(中文正文)"/>
          <w:b w:val="false"/>
          <w:i w:val="false"/>
          <w:sz w:val="20"/>
        </w:rPr>
        <w:t>谷歌最新发布的第八代TPU芯片在训练和推理方面实现了显著的技术突破。TPU8T在相同空间下，计算能力提升2.8倍，能效比提升2倍，存储访问速度提升一个数量级，专为深度学习训练设计。TPU8I针对推理和强化学习优化，引入collectives acceleration engine，推理延迟降低至五分之一，性价比提升80%。这些硬件升级使谷歌云在AI需求激增时保持高效率，但谷歌尚未计划对外出售这些TPU。</w:t>
      </w:r>
    </w:p>
    <w:p>
      <w:r>
        <w:rPr>
          <w:rFonts w:ascii="等线(中文正文)" w:hAnsi="等线(中文正文)" w:cs="等线(中文正文)" w:eastAsia="等线(中文正文)"/>
          <w:b w:val="false"/>
          <w:i w:val="false"/>
          <w:sz w:val="20"/>
        </w:rPr>
        <w:t/>
      </w:r>
    </w:p>
    <w:p>
      <w:pPr>
        <w:pStyle w:val="ab"/>
        <w:numPr>
          <w:numId w:val="4"/>
        </w:numPr>
      </w:pPr>
      <w:r>
        <w:t>05:10 谷歌智能体防御与AI安全策略</w:t>
      </w:r>
    </w:p>
    <w:p>
      <w:r>
        <w:rPr>
          <w:rFonts w:ascii="等线(中文正文)" w:hAnsi="等线(中文正文)" w:cs="等线(中文正文)" w:eastAsia="等线(中文正文)"/>
          <w:b w:val="false"/>
          <w:i w:val="false"/>
          <w:sz w:val="20"/>
        </w:rPr>
        <w:t>讨论了谷歌智能体的安全防御作为核心卖点，以及其AI应用如何帮助企业应对安全威胁，包括自动分析风险和修复代码。分析了谷歌股价、预期收益及目标价，指出其高市盈率理由在于云收入增长、AI方案落地及搜索查询量稳定。</w:t>
      </w:r>
    </w:p>
    <w:p>
      <w:r>
        <w:rPr>
          <w:rFonts w:ascii="等线(中文正文)" w:hAnsi="等线(中文正文)" w:cs="等线(中文正文)" w:eastAsia="等线(中文正文)"/>
          <w:b w:val="false"/>
          <w:i w:val="false"/>
          <w:sz w:val="20"/>
        </w:rPr>
        <w:t/>
      </w:r>
    </w:p>
    <w:p>
      <w:pPr>
        <w:pStyle w:val="ab"/>
        <w:numPr>
          <w:numId w:val="5"/>
        </w:numPr>
      </w:pPr>
      <w:r>
        <w:t>07:08 谷歌AI战略与云业务增长分析</w:t>
      </w:r>
    </w:p>
    <w:p>
      <w:r>
        <w:rPr>
          <w:rFonts w:ascii="等线(中文正文)" w:hAnsi="等线(中文正文)" w:cs="等线(中文正文)" w:eastAsia="等线(中文正文)"/>
          <w:b w:val="false"/>
          <w:i w:val="false"/>
          <w:sz w:val="20"/>
        </w:rPr>
        <w:t>对话深入探讨了谷歌通过构建AI生态系统、推进全栈AI战略，包括芯片、平台、应用及企业级智能体落地，显著增强了公司的多元化收入结构和抗风险能力。尤其指出谷歌云业务收入占比从2024年的11.9%提升至2028年的27.6%，表明谷歌正逐步摆脱对搜索广告的依赖，展现出更强的创新空间和盈利能力。此外，财务预测显示，谷歌的GAAP和non-GAAP每股收益在未来几年将持续增长，进一步证实了谷歌的稳健财务状况和增长潜力。</w:t>
      </w:r>
    </w:p>
    <w:p>
      <w:r>
        <w:rPr>
          <w:rFonts w:ascii="等线(中文正文)" w:hAnsi="等线(中文正文)" w:cs="等线(中文正文)" w:eastAsia="等线(中文正文)"/>
          <w:b w:val="false"/>
          <w:i w:val="false"/>
          <w:sz w:val="20"/>
        </w:rPr>
        <w:t/>
      </w:r>
    </w:p>
    <w:p>
      <w:pPr>
        <w:pStyle w:val="a7"/>
      </w:pPr>
      <w:r>
        <w:t>发言总结</w:t>
      </w:r>
    </w:p>
    <w:p>
      <w:pPr>
        <w:pStyle w:val="ab"/>
        <w:numPr>
          <w:numId w:val="6"/>
        </w:numPr>
      </w:pPr>
      <w:r>
        <w:t>发言人1</w:t>
      </w:r>
    </w:p>
    <w:p>
      <w:r>
        <w:rPr>
          <w:rFonts w:ascii="等线(中文正文)" w:hAnsi="等线(中文正文)" w:cs="等线(中文正文)" w:eastAsia="等线(中文正文)"/>
          <w:b w:val="false"/>
          <w:i w:val="false"/>
          <w:sz w:val="20"/>
        </w:rPr>
        <w:t>讨论了谷歌通过整合云服务和AI技术，推出全面的AI解决方案，增强其在企业级AI市场的竞争力。谷歌云平台借助最新一代TPUv8硬件、Gam Enterprise和Gamine Enterprise Agent Platform等，旨在提升企业AI智能体验。他强调，谷歌云的全栈AI策略已取得市场成功，超过四分之三的客户使用AI产品，模型处理能力提升60%，确立了其在企业智能体应用领域的操作系统地位。通过整合大模型、芯片技术及智能体相关产品，谷歌云在客户服务、营销、安全等多个领域展现出显著效率提升。此外，他对谷歌股票进行了正面评价，基于其云服务的增长和AI战略，给出了405美元的目标价，并强调了谷歌产品生态圈和技术创新为公司带来的增长潜力。</w:t>
      </w:r>
    </w:p>
    <w:p>
      <w:r>
        <w:rPr>
          <w:rFonts w:ascii="等线(中文正文)" w:hAnsi="等线(中文正文)" w:cs="等线(中文正文)" w:eastAsia="等线(中文正文)"/>
          <w:b w:val="false"/>
          <w:i w:val="false"/>
          <w:sz w:val="20"/>
        </w:rPr>
        <w:t/>
      </w:r>
    </w:p>
    <w:p>
      <w:pPr>
        <w:pStyle w:val="a7"/>
      </w:pPr>
      <w:r>
        <w:t>要点回顾</w:t>
      </w:r>
    </w:p>
    <w:p>
      <w:pPr>
        <w:pStyle w:val="ab"/>
      </w:pPr>
      <w:r>
        <w:t>谷歌在2023年Google Cloud Next大会上，是如何通过整合云服务和AI技术来在企业级AI领域脱颖而出的？</w:t>
      </w:r>
    </w:p>
    <w:p>
      <w:r>
        <w:rPr>
          <w:rFonts w:ascii="等线(中文正文)" w:hAnsi="等线(中文正文)" w:cs="等线(中文正文)" w:eastAsia="等线(中文正文)"/>
          <w:b w:val="false"/>
          <w:i w:val="false"/>
          <w:sz w:val="20"/>
        </w:rPr>
        <w:t>发言人1：谷歌的核心策略是全栈式的AI策略，包括最新的TPU V8硬件、基于gamine的基础模型以及相关的产品和平台如gamine enterprises和gamine enterprise agent platform。这套策略旨在让企业更高效地使用AI智能体验。目前，3/4的谷歌云客户都在使用他们的AI产品，自有模型处理能力每分钟达16亿tokens，并且比去年提升了60%。这使得谷歌云成为了企业级智能体应用不可或缺的操作系统。</w:t>
      </w:r>
    </w:p>
    <w:p>
      <w:r>
        <w:rPr>
          <w:rFonts w:ascii="等线(中文正文)" w:hAnsi="等线(中文正文)" w:cs="等线(中文正文)" w:eastAsia="等线(中文正文)"/>
          <w:b w:val="false"/>
          <w:i w:val="false"/>
          <w:sz w:val="20"/>
        </w:rPr>
        <w:t/>
      </w:r>
    </w:p>
    <w:p>
      <w:pPr>
        <w:pStyle w:val="ab"/>
      </w:pPr>
      <w:r>
        <w:t>谷歌的全栈云策略具体如何帮助企业提高效率并取得市场优势？</w:t>
      </w:r>
    </w:p>
    <w:p>
      <w:r>
        <w:rPr>
          <w:rFonts w:ascii="等线(中文正文)" w:hAnsi="等线(中文正文)" w:cs="等线(中文正文)" w:eastAsia="等线(中文正文)"/>
          <w:b w:val="false"/>
          <w:i w:val="false"/>
          <w:sz w:val="20"/>
        </w:rPr>
        <w:t>发言人1：谷歌的全栈云策略整合了大模型、专用芯片（如TPU8T和8I）和智能体相关产品，构建了一个完整的体系。该体系在代码生成、工作效率、营销素材制作和安全领域都取得了显著成效，例如75%的新代码由AI生成并由工程师审核，代码迁移速度提升六倍，营销素材制作效率提升75%，转化率提高20%，以及自动处理威胁报告的能力显著增强。</w:t>
      </w:r>
    </w:p>
    <w:p>
      <w:r>
        <w:rPr>
          <w:rFonts w:ascii="等线(中文正文)" w:hAnsi="等线(中文正文)" w:cs="等线(中文正文)" w:eastAsia="等线(中文正文)"/>
          <w:b w:val="false"/>
          <w:i w:val="false"/>
          <w:sz w:val="20"/>
        </w:rPr>
        <w:t/>
      </w:r>
    </w:p>
    <w:p>
      <w:pPr>
        <w:pStyle w:val="ab"/>
      </w:pPr>
      <w:r>
        <w:t>谷歌在客户服务方面是否应用了AI技术？</w:t>
      </w:r>
    </w:p>
    <w:p>
      <w:r>
        <w:rPr>
          <w:rFonts w:ascii="等线(中文正文)" w:hAnsi="等线(中文正文)" w:cs="等线(中文正文)" w:eastAsia="等线(中文正文)"/>
          <w:b w:val="false"/>
          <w:i w:val="false"/>
          <w:sz w:val="20"/>
        </w:rPr>
        <w:t>发言人1：是的，YouTube利用AI搭建了一个语音客服系统，仅用六个星期就上线，现已能处理NFL Sunday Ticket和YouTube TV的所有电话，且支持双语、低延迟和高准确率。</w:t>
      </w:r>
    </w:p>
    <w:p>
      <w:r>
        <w:rPr>
          <w:rFonts w:ascii="等线(中文正文)" w:hAnsi="等线(中文正文)" w:cs="等线(中文正文)" w:eastAsia="等线(中文正文)"/>
          <w:b w:val="false"/>
          <w:i w:val="false"/>
          <w:sz w:val="20"/>
        </w:rPr>
        <w:t/>
      </w:r>
    </w:p>
    <w:p>
      <w:pPr>
        <w:pStyle w:val="ab"/>
      </w:pPr>
      <w:r>
        <w:t>Germ Enterprise Agent Platform如何帮助企业管理智能体实现自动化和管理？</w:t>
      </w:r>
    </w:p>
    <w:p>
      <w:r>
        <w:rPr>
          <w:rFonts w:ascii="等线(中文正文)" w:hAnsi="等线(中文正文)" w:cs="等线(中文正文)" w:eastAsia="等线(中文正文)"/>
          <w:b w:val="false"/>
          <w:i w:val="false"/>
          <w:sz w:val="20"/>
        </w:rPr>
        <w:t>发言人1：Germ Enterprise Agent Platform是一个允许企业以自然语言快速创建、扩展、治理和优化智能体的平台。所有智能体管理在谷歌云上集中进行，从而加快自动化流程并提升企业内外业务效率，目前已成为管理AI智能体工作流的新趋势。</w:t>
      </w:r>
    </w:p>
    <w:p>
      <w:r>
        <w:rPr>
          <w:rFonts w:ascii="等线(中文正文)" w:hAnsi="等线(中文正文)" w:cs="等线(中文正文)" w:eastAsia="等线(中文正文)"/>
          <w:b w:val="false"/>
          <w:i w:val="false"/>
          <w:sz w:val="20"/>
        </w:rPr>
        <w:t/>
      </w:r>
    </w:p>
    <w:p>
      <w:pPr>
        <w:pStyle w:val="ab"/>
      </w:pPr>
      <w:r>
        <w:t>谷歌最新发布的第八代TPU芯片在技术和性能上有哪些突破，以及如何应对AI需求的增长？</w:t>
      </w:r>
    </w:p>
    <w:p>
      <w:r>
        <w:rPr>
          <w:rFonts w:ascii="等线(中文正文)" w:hAnsi="等线(中文正文)" w:cs="等线(中文正文)" w:eastAsia="等线(中文正文)"/>
          <w:b w:val="false"/>
          <w:i w:val="false"/>
          <w:sz w:val="20"/>
        </w:rPr>
        <w:t>发言人1：第八代TPU中，TPU8T专门用于深度学习训练，计算能力比上一代提升2.8倍，能效比提升2倍，存储访问速度提高整整一个数量级。而TPU8I针对推理和强化学习优化，其中的collectives acceleration engine使推理延迟降低5分之1，性价比提升80%。这些硬件升级使得谷歌数据中心每单位电力提供的算力比五年前增长六倍，从而在AI需求激增时保持高效率。</w:t>
      </w:r>
    </w:p>
    <w:p>
      <w:r>
        <w:rPr>
          <w:rFonts w:ascii="等线(中文正文)" w:hAnsi="等线(中文正文)" w:cs="等线(中文正文)" w:eastAsia="等线(中文正文)"/>
          <w:b w:val="false"/>
          <w:i w:val="false"/>
          <w:sz w:val="20"/>
        </w:rPr>
        <w:t/>
      </w:r>
    </w:p>
    <w:p>
      <w:pPr>
        <w:pStyle w:val="ab"/>
      </w:pPr>
      <w:r>
        <w:t>谷歌为何将智能体安全防御作为核心卖点，并如何帮助应对不断升级的安全威胁？</w:t>
      </w:r>
    </w:p>
    <w:p>
      <w:r>
        <w:rPr>
          <w:rFonts w:ascii="等线(中文正文)" w:hAnsi="等线(中文正文)" w:cs="等线(中文正文)" w:eastAsia="等线(中文正文)"/>
          <w:b w:val="false"/>
          <w:i w:val="false"/>
          <w:sz w:val="20"/>
        </w:rPr>
        <w:t>发言人1：谷歌深知AI已让很多漏洞在发现后七天内被利用，因此特别强调安全问题。其位置AI application protection platform提供全面可见性，自动分析风险，并通过红蓝绿三种智能体形成强大自动化防御体系，有效对抗升级的安全威胁。</w:t>
      </w:r>
    </w:p>
    <w:p>
      <w:r>
        <w:rPr>
          <w:rFonts w:ascii="等线(中文正文)" w:hAnsi="等线(中文正文)" w:cs="等线(中文正文)" w:eastAsia="等线(中文正文)"/>
          <w:b w:val="false"/>
          <w:i w:val="false"/>
          <w:sz w:val="20"/>
        </w:rPr>
        <w:t/>
      </w:r>
    </w:p>
    <w:p>
      <w:pPr>
        <w:pStyle w:val="ab"/>
      </w:pPr>
      <w:r>
        <w:t>谷歌的估值和投资评级为何被给予405美元的目标价，以及有哪些定性因素支持买入评级？</w:t>
      </w:r>
    </w:p>
    <w:p>
      <w:r>
        <w:rPr>
          <w:rFonts w:ascii="等线(中文正文)" w:hAnsi="等线(中文正文)" w:cs="等线(中文正文)" w:eastAsia="等线(中文正文)"/>
          <w:b w:val="false"/>
          <w:i w:val="false"/>
          <w:sz w:val="20"/>
        </w:rPr>
        <w:t>发言人1：405美元的目标价基于29倍的2027年预期每股收益计算得出，高于市场整体和谷歌自身历史市盈率，主要理由是谷歌云收入增长加快，全栈式AI方案落地，以及搜索查询量坚挺。此外，谷歌的产品生态圈保持强大搜索吸引力，以及看好GM3.1 Pro及最新AI模型的发展，也是坚定推荐买入谷歌股票的重要原因。</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2026-04-25T03:39:55Z</dcterms:created>
  <dc:creator>Apache POI</dc:creator>
</cp:coreProperties>
</file>