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我爱我家 260421_导读</w:t>
      </w:r>
    </w:p>
    <w:p>
      <w:pPr>
        <w:pStyle w:val="a0"/>
        <w:jc w:val="center"/>
      </w:pPr>
      <w:r>
        <w:t>2026年04月25日 11:35</w:t>
      </w:r>
    </w:p>
    <w:p>
      <w:pPr>
        <w:pStyle w:val="a7"/>
      </w:pPr>
      <w:r>
        <w:t>关键词</w:t>
      </w:r>
    </w:p>
    <w:p>
      <w:r>
        <w:rPr>
          <w:rFonts w:ascii="等线(中文正文)" w:hAnsi="等线(中文正文)" w:cs="等线(中文正文)" w:eastAsia="等线(中文正文)"/>
          <w:b w:val="false"/>
          <w:i w:val="false"/>
          <w:sz w:val="20"/>
        </w:rPr>
        <w:t xml:space="preserve">我爱我家 周天龙 刘青海 房地产市场 投资性房地产 应收账款 固定资产折旧 二手房 资产管理业务 新房业务 佣金率 政策 预期 信心 成交量 房价 经营计划 挂牌量 北京 上海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2025年的业绩虽有下降，但通过有效成本控制，盈利状况有所改善。投资性房地产、应收账款减值、金融资产公允价值变动及固定资产折旧等因素影响财务报表，但预计非经常性影响在2026年减轻。房地产市场分析显示，北京、上海等地已现回暖迹象，成交量与价格稳定增长，公司对市场前景持乐观态度，认为政策调整有望进一步促进市场稳定与复苏。</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我爱我家业绩解读与市场展望</w:t>
      </w:r>
    </w:p>
    <w:p>
      <w:r>
        <w:rPr>
          <w:rFonts w:ascii="等线(中文正文)" w:hAnsi="等线(中文正文)" w:cs="等线(中文正文)" w:eastAsia="等线(中文正文)"/>
          <w:b w:val="false"/>
          <w:i w:val="false"/>
          <w:sz w:val="20"/>
        </w:rPr>
        <w:t>会议介绍了我爱我家2025年业绩情况，包括营收下降及净利润亏损，但强调实际主业盈利尚可。同时，分析了3-4月二手房市场状况，表达了对2026年经营计划的信心，以及对房地产市场回暖的乐观预期，认为公司是优质投资标的。</w:t>
      </w:r>
    </w:p>
    <w:p>
      <w:r>
        <w:rPr>
          <w:rFonts w:ascii="等线(中文正文)" w:hAnsi="等线(中文正文)" w:cs="等线(中文正文)" w:eastAsia="等线(中文正文)"/>
          <w:b w:val="false"/>
          <w:i w:val="false"/>
          <w:sz w:val="20"/>
        </w:rPr>
        <w:t/>
      </w:r>
    </w:p>
    <w:p>
      <w:pPr>
        <w:pStyle w:val="ab"/>
        <w:numPr>
          <w:numId w:val="2"/>
        </w:numPr>
      </w:pPr>
      <w:r>
        <w:t>02:25 投资性房地产公允价值变动与应收账款减值准备的影响分析</w:t>
      </w:r>
    </w:p>
    <w:p>
      <w:r>
        <w:rPr>
          <w:rFonts w:ascii="等线(中文正文)" w:hAnsi="等线(中文正文)" w:cs="等线(中文正文)" w:eastAsia="等线(中文正文)"/>
          <w:b w:val="false"/>
          <w:i w:val="false"/>
          <w:sz w:val="20"/>
        </w:rPr>
        <w:t>讨论了投资性房地产公允价值变动对业绩的影响，指出其仅为账面价值变化，不影响现金流与实际运营，建议忽略。同时，分析了应收账款减值准备的计提情况，认为过去四年的计提已充分反映历史遗留问题，未来影响将减小。</w:t>
      </w:r>
    </w:p>
    <w:p>
      <w:r>
        <w:rPr>
          <w:rFonts w:ascii="等线(中文正文)" w:hAnsi="等线(中文正文)" w:cs="等线(中文正文)" w:eastAsia="等线(中文正文)"/>
          <w:b w:val="false"/>
          <w:i w:val="false"/>
          <w:sz w:val="20"/>
        </w:rPr>
        <w:t/>
      </w:r>
    </w:p>
    <w:p>
      <w:pPr>
        <w:pStyle w:val="ab"/>
        <w:numPr>
          <w:numId w:val="3"/>
        </w:numPr>
      </w:pPr>
      <w:r>
        <w:t>05:41 2023年财务亏损分析及经营性盈利增长</w:t>
      </w:r>
    </w:p>
    <w:p>
      <w:r>
        <w:rPr>
          <w:rFonts w:ascii="等线(中文正文)" w:hAnsi="等线(中文正文)" w:cs="等线(中文正文)" w:eastAsia="等线(中文正文)"/>
          <w:b w:val="false"/>
          <w:i w:val="false"/>
          <w:sz w:val="20"/>
        </w:rPr>
        <w:t>2023年公司账面亏损主要由非现金影响因素导致，包括处理私募股权基金产生的一次性公允价值变动约4000万，以及自25年起因总部大楼折旧增加约3000万/年，合计影响约1.7亿。尽管如此，扣除非经营性因素后，公司实际实现数千万盈利，较2024年盈亏平衡状态有所增长，这在行业下行周期中尤为难能可贵。</w:t>
      </w:r>
    </w:p>
    <w:p>
      <w:r>
        <w:rPr>
          <w:rFonts w:ascii="等线(中文正文)" w:hAnsi="等线(中文正文)" w:cs="等线(中文正文)" w:eastAsia="等线(中文正文)"/>
          <w:b w:val="false"/>
          <w:i w:val="false"/>
          <w:sz w:val="20"/>
        </w:rPr>
        <w:t/>
      </w:r>
    </w:p>
    <w:p>
      <w:pPr>
        <w:pStyle w:val="ab"/>
        <w:numPr>
          <w:numId w:val="4"/>
        </w:numPr>
      </w:pPr>
      <w:r>
        <w:t>07:52 业务收入下降分析与佣金率稳定</w:t>
      </w:r>
    </w:p>
    <w:p>
      <w:r>
        <w:rPr>
          <w:rFonts w:ascii="等线(中文正文)" w:hAnsi="等线(中文正文)" w:cs="等线(中文正文)" w:eastAsia="等线(中文正文)"/>
          <w:b w:val="false"/>
          <w:i w:val="false"/>
          <w:sz w:val="20"/>
        </w:rPr>
        <w:t>三项主要业务收入均出现不同程度下降，二手房收入受房价下跌影响，资产管理业务因会计确认方式调整导致收入下降但实际持平，新房业务下降源于市场趋势与佣金率下滑。整体佣金率保持稳定，新房平均费率因产品结构调整而略有下降。</w:t>
      </w:r>
    </w:p>
    <w:p>
      <w:r>
        <w:rPr>
          <w:rFonts w:ascii="等线(中文正文)" w:hAnsi="等线(中文正文)" w:cs="等线(中文正文)" w:eastAsia="等线(中文正文)"/>
          <w:b w:val="false"/>
          <w:i w:val="false"/>
          <w:sz w:val="20"/>
        </w:rPr>
        <w:t/>
      </w:r>
    </w:p>
    <w:p>
      <w:pPr>
        <w:pStyle w:val="ab"/>
        <w:numPr>
          <w:numId w:val="5"/>
        </w:numPr>
      </w:pPr>
      <w:r>
        <w:t>10:38 2025年房地产市场分析：成交量创新高与政策影响</w:t>
      </w:r>
    </w:p>
    <w:p>
      <w:r>
        <w:rPr>
          <w:rFonts w:ascii="等线(中文正文)" w:hAnsi="等线(中文正文)" w:cs="等线(中文正文)" w:eastAsia="等线(中文正文)"/>
          <w:b w:val="false"/>
          <w:i w:val="false"/>
          <w:sz w:val="20"/>
        </w:rPr>
        <w:t>2025年，房地产市场成交量显著提升，尤其三月和四月，成交量分别达到22000套以上和预计1.7万套以上，远超过去五年同期水平。价格下降激发需求，政策积极影响买卖双方心态，共同推动市场回暖。</w:t>
      </w:r>
    </w:p>
    <w:p>
      <w:r>
        <w:rPr>
          <w:rFonts w:ascii="等线(中文正文)" w:hAnsi="等线(中文正文)" w:cs="等线(中文正文)" w:eastAsia="等线(中文正文)"/>
          <w:b w:val="false"/>
          <w:i w:val="false"/>
          <w:sz w:val="20"/>
        </w:rPr>
        <w:t/>
      </w:r>
    </w:p>
    <w:p>
      <w:pPr>
        <w:pStyle w:val="ab"/>
        <w:numPr>
          <w:numId w:val="6"/>
        </w:numPr>
      </w:pPr>
      <w:r>
        <w:t>14:47 房地产市场预期与政策影响分析</w:t>
      </w:r>
    </w:p>
    <w:p>
      <w:r>
        <w:rPr>
          <w:rFonts w:ascii="等线(中文正文)" w:hAnsi="等线(中文正文)" w:cs="等线(中文正文)" w:eastAsia="等线(中文正文)"/>
          <w:b w:val="false"/>
          <w:i w:val="false"/>
          <w:sz w:val="20"/>
        </w:rPr>
        <w:t>对话深入探讨了房地产市场预期和信心的重要性，以及政策调整对市场回暖的积极影响。指出1月求是杂志文章强调改善和稳定房地产预期，对市场心态产生正向作用。分析了三月房价止跌回升趋势，以及政策如增值税下调等对成交量回暖的贡献。</w:t>
      </w:r>
    </w:p>
    <w:p>
      <w:r>
        <w:rPr>
          <w:rFonts w:ascii="等线(中文正文)" w:hAnsi="等线(中文正文)" w:cs="等线(中文正文)" w:eastAsia="等线(中文正文)"/>
          <w:b w:val="false"/>
          <w:i w:val="false"/>
          <w:sz w:val="20"/>
        </w:rPr>
        <w:t/>
      </w:r>
    </w:p>
    <w:p>
      <w:pPr>
        <w:pStyle w:val="ab"/>
        <w:numPr>
          <w:numId w:val="7"/>
        </w:numPr>
      </w:pPr>
      <w:r>
        <w:t>18:44 楼市挂牌量下降揭示市场积极信号</w:t>
      </w:r>
    </w:p>
    <w:p>
      <w:r>
        <w:rPr>
          <w:rFonts w:ascii="等线(中文正文)" w:hAnsi="等线(中文正文)" w:cs="等线(中文正文)" w:eastAsia="等线(中文正文)"/>
          <w:b w:val="false"/>
          <w:i w:val="false"/>
          <w:sz w:val="20"/>
        </w:rPr>
        <w:t>对话内容揭示了当前楼市挂牌量显著下降的趋势，从去年10月至今年4月连续六个月下降，从14万套降至12万套。春节后挂牌量未如往年大幅增长，仅微增两三千套，且迅速被成交消化。当前挂牌量已低于年前水平，12万套接近2023年二季度水平，供应端压力极大缓解。市场中真正符合市场价格的房源稀缺，预计今年市场不会重演过去两年的下跌趋势，整体形势较为乐观。</w:t>
      </w:r>
    </w:p>
    <w:p>
      <w:r>
        <w:rPr>
          <w:rFonts w:ascii="等线(中文正文)" w:hAnsi="等线(中文正文)" w:cs="等线(中文正文)" w:eastAsia="等线(中文正文)"/>
          <w:b w:val="false"/>
          <w:i w:val="false"/>
          <w:sz w:val="20"/>
        </w:rPr>
        <w:t/>
      </w:r>
    </w:p>
    <w:p>
      <w:pPr>
        <w:pStyle w:val="ab"/>
        <w:numPr>
          <w:numId w:val="8"/>
        </w:numPr>
      </w:pPr>
      <w:r>
        <w:t>22:04 2023年一线城市房地产市场分析：量升价稳</w:t>
      </w:r>
    </w:p>
    <w:p>
      <w:r>
        <w:rPr>
          <w:rFonts w:ascii="等线(中文正文)" w:hAnsi="等线(中文正文)" w:cs="等线(中文正文)" w:eastAsia="等线(中文正文)"/>
          <w:b w:val="false"/>
          <w:i w:val="false"/>
          <w:sz w:val="20"/>
        </w:rPr>
        <w:t>讨论了2023年一线城市房地产市场的全年判断，预计成交量将温和回升5%-10%，房价保持稳定。分析了价值回归、供给端压力减轻和政策支持三个关键因素，认为房价已跌至价值区间，挂牌量下降，政策工具箱丰富，预计政策将适时出台，共同支撑市场底部，确保价格稳定。</w:t>
      </w:r>
    </w:p>
    <w:p>
      <w:r>
        <w:rPr>
          <w:rFonts w:ascii="等线(中文正文)" w:hAnsi="等线(中文正文)" w:cs="等线(中文正文)" w:eastAsia="等线(中文正文)"/>
          <w:b w:val="false"/>
          <w:i w:val="false"/>
          <w:sz w:val="20"/>
        </w:rPr>
        <w:t/>
      </w:r>
    </w:p>
    <w:p>
      <w:pPr>
        <w:pStyle w:val="ab"/>
        <w:numPr>
          <w:numId w:val="9"/>
        </w:numPr>
      </w:pPr>
      <w:r>
        <w:t>26:31 公司业绩分析与城市盈利差异</w:t>
      </w:r>
    </w:p>
    <w:p>
      <w:r>
        <w:rPr>
          <w:rFonts w:ascii="等线(中文正文)" w:hAnsi="等线(中文正文)" w:cs="等线(中文正文)" w:eastAsia="等线(中文正文)"/>
          <w:b w:val="false"/>
          <w:i w:val="false"/>
          <w:sz w:val="20"/>
        </w:rPr>
        <w:t>对话围绕公司业绩变化展开，指出利润恢复主要得益于成本管控，尤其是销售和管理费用的下降，以及门店租金和供应商成本的节省。北京和杭州业务贡献净利润，而上海仍处于亏损状态。未来盈利改善依赖于市场回暖和收入端的正向贡献，但成本压缩空间有限，需关注行业趋势。</w:t>
      </w:r>
    </w:p>
    <w:p>
      <w:r>
        <w:rPr>
          <w:rFonts w:ascii="等线(中文正文)" w:hAnsi="等线(中文正文)" w:cs="等线(中文正文)" w:eastAsia="等线(中文正文)"/>
          <w:b w:val="false"/>
          <w:i w:val="false"/>
          <w:sz w:val="20"/>
        </w:rPr>
        <w:t/>
      </w:r>
    </w:p>
    <w:p>
      <w:pPr>
        <w:pStyle w:val="ab"/>
        <w:numPr>
          <w:numId w:val="10"/>
        </w:numPr>
      </w:pPr>
      <w:r>
        <w:t>31:44 房地产政策放松空间与市场预期分析</w:t>
      </w:r>
    </w:p>
    <w:p>
      <w:r>
        <w:rPr>
          <w:rFonts w:ascii="等线(中文正文)" w:hAnsi="等线(中文正文)" w:cs="等线(中文正文)" w:eastAsia="等线(中文正文)"/>
          <w:b w:val="false"/>
          <w:i w:val="false"/>
          <w:sz w:val="20"/>
        </w:rPr>
        <w:t>对话探讨了房地产市场政策放松的三大空间：限购、利率及税率。限购方面，一线城市如北京、上海和深圳尚未全面解除限购，但有望逐步放宽。利率层面，商业贷款和公积金贷款利率存在进一步下降空间，可能降至接近资金回报水平。公积金贷款额度提高被视为变相降息，北京尚有提升空间。税率方面，增值税和契税等有继续下调可能。若市场下行，政府或出台更多政策以稳定市场。</w:t>
      </w:r>
    </w:p>
    <w:p>
      <w:r>
        <w:rPr>
          <w:rFonts w:ascii="等线(中文正文)" w:hAnsi="等线(中文正文)" w:cs="等线(中文正文)" w:eastAsia="等线(中文正文)"/>
          <w:b w:val="false"/>
          <w:i w:val="false"/>
          <w:sz w:val="20"/>
        </w:rPr>
        <w:t/>
      </w:r>
    </w:p>
    <w:p>
      <w:pPr>
        <w:pStyle w:val="ab"/>
        <w:numPr>
          <w:numId w:val="11"/>
        </w:numPr>
      </w:pPr>
      <w:r>
        <w:t>36:59 新房业务发展与市场预测</w:t>
      </w:r>
    </w:p>
    <w:p>
      <w:r>
        <w:rPr>
          <w:rFonts w:ascii="等线(中文正文)" w:hAnsi="等线(中文正文)" w:cs="等线(中文正文)" w:eastAsia="等线(中文正文)"/>
          <w:b w:val="false"/>
          <w:i w:val="false"/>
          <w:sz w:val="20"/>
        </w:rPr>
        <w:t>对话围绕新房业务的发展策略与市场预测展开。新房业务受行业影响，去年收入下降约20%，主要由于推产量减少和房价下行压力。预计今年新房行业整体下降幅度有限，核心城市表现较好，计划通过提高市占率和稳定费率实现超越行业平均的增长，目标在住房业务上贡献增量。</w:t>
      </w:r>
    </w:p>
    <w:p>
      <w:r>
        <w:rPr>
          <w:rFonts w:ascii="等线(中文正文)" w:hAnsi="等线(中文正文)" w:cs="等线(中文正文)" w:eastAsia="等线(中文正文)"/>
          <w:b w:val="false"/>
          <w:i w:val="false"/>
          <w:sz w:val="20"/>
        </w:rPr>
        <w:t/>
      </w:r>
    </w:p>
    <w:p>
      <w:pPr>
        <w:pStyle w:val="ab"/>
        <w:numPr>
          <w:numId w:val="12"/>
        </w:numPr>
      </w:pPr>
      <w:r>
        <w:t>39:47 房价走势及市场健康状况分析</w:t>
      </w:r>
    </w:p>
    <w:p>
      <w:r>
        <w:rPr>
          <w:rFonts w:ascii="等线(中文正文)" w:hAnsi="等线(中文正文)" w:cs="等线(中文正文)" w:eastAsia="等线(中文正文)"/>
          <w:b w:val="false"/>
          <w:i w:val="false"/>
          <w:sz w:val="20"/>
        </w:rPr>
        <w:t>对话围绕房价走势展开，指出当前市场中20%-30%的小区进入价格博弈状态，50%-60%的小区价格稳定，10%-20%的小区仍在下跌，整体市场分化但趋于健康。此外，讨论了非经常性损益如固定资产折旧、投资性房地产公允价值波动及应收账款坏账准备的变化趋势，预计未来相关影响将减少。</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他主持并介绍了本次电话会议，特别邀请了多位重要嘉宾对公司的业绩、经营计划以及房地产市场的展望进行详细解读。尽管公司去年业绩略有下降，但他强调，通过成本和费用的严格管控，主营业务盈利已有所恢复。对房地产市场止跌回暖的良好迹象表示乐观，认为我爱我家作为行业内的优质标的，具有良好的投资价值。对于未来的市场预测，他强调了量升价稳的可能性，并对政策支持和行业未来的发展表达了积极看法。此外，他还就公司业绩、市场趋势、资产政策等问题回答了投资者的提问，展现了对公司前景的坚定信心和对市场趋势的精准把握。</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问：在评审会议之后，首先有请我爱我家的董事秘书周天龙周总来为大家解读一下公司的业绩情况以及经营计划。还有哪些因素对去年公司的业绩产生了显著影响？</w:t>
      </w:r>
    </w:p>
    <w:p>
      <w:r>
        <w:rPr>
          <w:rFonts w:ascii="等线(中文正文)" w:hAnsi="等线(中文正文)" w:cs="等线(中文正文)" w:eastAsia="等线(中文正文)"/>
          <w:b w:val="false"/>
          <w:i w:val="false"/>
          <w:sz w:val="20"/>
        </w:rPr>
        <w:t>发言人1 答：好的，谢谢刘总。我将首先简要概述一下我们去年的业绩情况，以及今年3月和4月二手房市场的状况。去年，我爱我家全年实现营业收入约105亿元，同比下降16%，全年净利润亏损9663万元。相较于2024年，虽然账面利润由盈转亏，但实际上2025年我们仍受到一些非经常性因素的影响。具体来说，2025年投资性房地产公允价值变动导致了约5349万元的影响，这是由于我们在昆明持有的商场和购物中心资产，其账面价值基于每年聘请专业评估机构进行的公允价值评估来记账。由于过去几年房地产市场持续下行，房价下跌导致投资性房地产公允价值每年产生波动，这一因素在2023年、2024年和2025年分别影响了约三四千万。另一项对去年业绩有较大影响的因素是应收账款减值准备的计提，我们去年计提了4172万元。这是历史遗留问题，从2022年开始连续四年对之前形成的应收款项进行评估和计提，目前这部分应收账款规模已降至1.9亿元，且大部分为一年期以内的银行贷款，因此后续计提比例和概率都会较小，对应收账款对我们业绩的影响已基本充分体现在报表中，未来影响也将有限。</w:t>
      </w:r>
    </w:p>
    <w:p>
      <w:r>
        <w:rPr>
          <w:rFonts w:ascii="等线(中文正文)" w:hAnsi="等线(中文正文)" w:cs="等线(中文正文)" w:eastAsia="等线(中文正文)"/>
          <w:b w:val="false"/>
          <w:i w:val="false"/>
          <w:sz w:val="20"/>
        </w:rPr>
        <w:t/>
      </w:r>
    </w:p>
    <w:p>
      <w:pPr>
        <w:pStyle w:val="ab"/>
      </w:pPr>
      <w:r>
        <w:t>发言人1 问：是否有其他一次性的影响因素影响了去年的业绩表现？</w:t>
      </w:r>
    </w:p>
    <w:p>
      <w:r>
        <w:rPr>
          <w:rFonts w:ascii="等线(中文正文)" w:hAnsi="等线(中文正文)" w:cs="等线(中文正文)" w:eastAsia="等线(中文正文)"/>
          <w:b w:val="false"/>
          <w:i w:val="false"/>
          <w:sz w:val="20"/>
        </w:rPr>
        <w:t>发言人1 答：是的，还有一个一次性的影响因素，即金融交易性金融资产的公允价值变动，大约为-4000万元，这是由于我们处理了一个持有的私募股权基金，导致其公允价值变动产生了附加影响。这一项也是暂时性的，2026年将不再会有此类公允价值变动的影响。</w:t>
      </w:r>
    </w:p>
    <w:p>
      <w:r>
        <w:rPr>
          <w:rFonts w:ascii="等线(中文正文)" w:hAnsi="等线(中文正文)" w:cs="等线(中文正文)" w:eastAsia="等线(中文正文)"/>
          <w:b w:val="false"/>
          <w:i w:val="false"/>
          <w:sz w:val="20"/>
        </w:rPr>
        <w:t/>
      </w:r>
    </w:p>
    <w:p>
      <w:pPr>
        <w:pStyle w:val="ab"/>
      </w:pPr>
      <w:r>
        <w:t>发言人1 问：投资性房地产公允价值的波动对公司现金流和实际运营有何影响？</w:t>
      </w:r>
    </w:p>
    <w:p>
      <w:r>
        <w:rPr>
          <w:rFonts w:ascii="等线(中文正文)" w:hAnsi="等线(中文正文)" w:cs="等线(中文正文)" w:eastAsia="等线(中文正文)"/>
          <w:b w:val="false"/>
          <w:i w:val="false"/>
          <w:sz w:val="20"/>
        </w:rPr>
        <w:t>发言人1 答：投资性房地产公允价值的波动仅仅反映在资产账面价值的变化上，它与公司的现金流以及公司的实际运营没有直接关系。这意味着这一账面价值的波动不影响公司的主营业务利润，且后续年度若房价保持稳定或上涨，将不会对业绩产生负面影响，因此建议大家忽略这一项波动。</w:t>
      </w:r>
    </w:p>
    <w:p>
      <w:r>
        <w:rPr>
          <w:rFonts w:ascii="等线(中文正文)" w:hAnsi="等线(中文正文)" w:cs="等线(中文正文)" w:eastAsia="等线(中文正文)"/>
          <w:b w:val="false"/>
          <w:i w:val="false"/>
          <w:sz w:val="20"/>
        </w:rPr>
        <w:t/>
      </w:r>
    </w:p>
    <w:p>
      <w:pPr>
        <w:pStyle w:val="ab"/>
      </w:pPr>
      <w:r>
        <w:t>发言人1 问：固定资产折旧方面如何影响了公司的业绩？</w:t>
      </w:r>
    </w:p>
    <w:p>
      <w:r>
        <w:rPr>
          <w:rFonts w:ascii="等线(中文正文)" w:hAnsi="等线(中文正文)" w:cs="等线(中文正文)" w:eastAsia="等线(中文正文)"/>
          <w:b w:val="false"/>
          <w:i w:val="false"/>
          <w:sz w:val="20"/>
        </w:rPr>
        <w:t>发言人1 答：固定资产折旧方面，自2024年总部大楼装修完毕并投入使用后，开始计提折旧，该大楼账面价值为6亿元，每年计提约3300万元折旧。因此，从2025年开始，固定资产折旧的增加成为公司账面亏损的一个重要原因。若扣除这些非现金性的影响因素，实际上公司去年在经营层面仍有一定的盈利，大约几千万的盈利，相较于2024年有所增长。</w:t>
      </w:r>
    </w:p>
    <w:p>
      <w:r>
        <w:rPr>
          <w:rFonts w:ascii="等线(中文正文)" w:hAnsi="等线(中文正文)" w:cs="等线(中文正文)" w:eastAsia="等线(中文正文)"/>
          <w:b w:val="false"/>
          <w:i w:val="false"/>
          <w:sz w:val="20"/>
        </w:rPr>
        <w:t/>
      </w:r>
    </w:p>
    <w:p>
      <w:pPr>
        <w:pStyle w:val="ab"/>
      </w:pPr>
      <w:r>
        <w:t>发言人1 问：分业务来看，各项业务的运营状况如何？</w:t>
      </w:r>
    </w:p>
    <w:p>
      <w:r>
        <w:rPr>
          <w:rFonts w:ascii="等线(中文正文)" w:hAnsi="等线(中文正文)" w:cs="等线(中文正文)" w:eastAsia="等线(中文正文)"/>
          <w:b w:val="false"/>
          <w:i w:val="false"/>
          <w:sz w:val="20"/>
        </w:rPr>
        <w:t>发言人1 答：分业务方面，三项主要业务均出现不同程度的下降。经营业务（二手房）收入为36.3亿元，同比下降11.4%，主要受房价下跌的影响，尽管二手房成交量相对稳定，但由于整体房价下跌约15%，导致佣金收入和经纪业务收入减少。资产管理业务（租赁业务）收入为50亿元，同比下降18%。</w:t>
      </w:r>
    </w:p>
    <w:p>
      <w:r>
        <w:rPr>
          <w:rFonts w:ascii="等线(中文正文)" w:hAnsi="等线(中文正文)" w:cs="等线(中文正文)" w:eastAsia="等线(中文正文)"/>
          <w:b w:val="false"/>
          <w:i w:val="false"/>
          <w:sz w:val="20"/>
        </w:rPr>
        <w:t/>
      </w:r>
    </w:p>
    <w:p>
      <w:pPr>
        <w:pStyle w:val="ab"/>
      </w:pPr>
      <w:r>
        <w:t>发言人1 问：公司2025年度业绩中，资产管理业务的收入情况如何？新房业务的收入同比下降了多少，主要原因是什么？</w:t>
      </w:r>
    </w:p>
    <w:p>
      <w:r>
        <w:rPr>
          <w:rFonts w:ascii="等线(中文正文)" w:hAnsi="等线(中文正文)" w:cs="等线(中文正文)" w:eastAsia="等线(中文正文)"/>
          <w:b w:val="false"/>
          <w:i w:val="false"/>
          <w:sz w:val="20"/>
        </w:rPr>
        <w:t>发言人1 答：资产管理业务的收入实际上并未下降，只是因为新产品采用净额法确认收入导致会计确认收入有所下降。从资产管理业务的GPT数据来看，该业务同比基本持平，整体保持稳定，毛利率为14.9%，同比提升了2.2个百分点。新房业务去年收入约为九个亿，同比下降了21.8%。这一下降主要是由于两个原因：一是整个新房市场在去年处于下降趋势，行业平均下降约10%；二是公司的新房佣金率下降了0.5个百分点，从2024年的3%降至2025年的2.5%。</w:t>
      </w:r>
    </w:p>
    <w:p>
      <w:r>
        <w:rPr>
          <w:rFonts w:ascii="等线(中文正文)" w:hAnsi="等线(中文正文)" w:cs="等线(中文正文)" w:eastAsia="等线(中文正文)"/>
          <w:b w:val="false"/>
          <w:i w:val="false"/>
          <w:sz w:val="20"/>
        </w:rPr>
        <w:t/>
      </w:r>
    </w:p>
    <w:p>
      <w:pPr>
        <w:pStyle w:val="ab"/>
      </w:pPr>
      <w:r>
        <w:t>发言人1 问：新房业务佣金率下降的原因是什么？</w:t>
      </w:r>
    </w:p>
    <w:p>
      <w:r>
        <w:rPr>
          <w:rFonts w:ascii="等线(中文正文)" w:hAnsi="等线(中文正文)" w:cs="等线(中文正文)" w:eastAsia="等线(中文正文)"/>
          <w:b w:val="false"/>
          <w:i w:val="false"/>
          <w:sz w:val="20"/>
        </w:rPr>
        <w:t>发言人1 答：新房业务佣金率下降主要是因为产品结构变化，低费率项目占比提高，从而拉动了整个平均费率的下降。但需要注意的是，在25年8月之内，相比之前，同一项目的佣金率并没有太大变化。</w:t>
      </w:r>
    </w:p>
    <w:p>
      <w:r>
        <w:rPr>
          <w:rFonts w:ascii="等线(中文正文)" w:hAnsi="等线(中文正文)" w:cs="等线(中文正文)" w:eastAsia="等线(中文正文)"/>
          <w:b w:val="false"/>
          <w:i w:val="false"/>
          <w:sz w:val="20"/>
        </w:rPr>
        <w:t/>
      </w:r>
    </w:p>
    <w:p>
      <w:pPr>
        <w:pStyle w:val="ab"/>
      </w:pPr>
      <w:r>
        <w:t>发言人1 问：公司2025年度业绩中，二手房买卖业务的佣金率情况如何？</w:t>
      </w:r>
    </w:p>
    <w:p>
      <w:r>
        <w:rPr>
          <w:rFonts w:ascii="等线(中文正文)" w:hAnsi="等线(中文正文)" w:cs="等线(中文正文)" w:eastAsia="等线(中文正文)"/>
          <w:b w:val="false"/>
          <w:i w:val="false"/>
          <w:sz w:val="20"/>
        </w:rPr>
        <w:t>发言人1 答：二手房买卖业务全国平均最低佣金率在1.6到1.7之间，同比2024年基本持平，变化不大。而新房业务的平均费率在2.6%，同比下降0.4个百分点，主要是由于产品项目结构的变化所致。</w:t>
      </w:r>
    </w:p>
    <w:p>
      <w:r>
        <w:rPr>
          <w:rFonts w:ascii="等线(中文正文)" w:hAnsi="等线(中文正文)" w:cs="等线(中文正文)" w:eastAsia="等线(中文正文)"/>
          <w:b w:val="false"/>
          <w:i w:val="false"/>
          <w:sz w:val="20"/>
        </w:rPr>
        <w:t/>
      </w:r>
    </w:p>
    <w:p>
      <w:pPr>
        <w:pStyle w:val="ab"/>
      </w:pPr>
      <w:r>
        <w:t>发言人1 问：近期房地产行业的市场变化情况如何？</w:t>
      </w:r>
    </w:p>
    <w:p>
      <w:r>
        <w:rPr>
          <w:rFonts w:ascii="等线(中文正文)" w:hAnsi="等线(中文正文)" w:cs="等线(中文正文)" w:eastAsia="等线(中文正文)"/>
          <w:b w:val="false"/>
          <w:i w:val="false"/>
          <w:sz w:val="20"/>
        </w:rPr>
        <w:t>发言人1 答：近期房地产市场经历了“小阳春”行情，成交量和成交价格均出现量价提升的情况。以北京二手房市场为例，3月份成交量达到了2万套，同比增长3.4%，实际交易量可能超过网签量22000套以上，为过去五年来的最高水平。4月份至今，成交节奏虽环比3月份有所回落，但同比仍有10%以上的增长，预计4月份完成量能达到1.7到1.8万套。</w:t>
      </w:r>
    </w:p>
    <w:p>
      <w:r>
        <w:rPr>
          <w:rFonts w:ascii="等线(中文正文)" w:hAnsi="等线(中文正文)" w:cs="等线(中文正文)" w:eastAsia="等线(中文正文)"/>
          <w:b w:val="false"/>
          <w:i w:val="false"/>
          <w:sz w:val="20"/>
        </w:rPr>
        <w:t/>
      </w:r>
    </w:p>
    <w:p>
      <w:pPr>
        <w:pStyle w:val="ab"/>
      </w:pPr>
      <w:r>
        <w:t>发言人1 问：近期房地产市场成交量上升的主要原因是什么？</w:t>
      </w:r>
    </w:p>
    <w:p>
      <w:r>
        <w:rPr>
          <w:rFonts w:ascii="等线(中文正文)" w:hAnsi="等线(中文正文)" w:cs="等线(中文正文)" w:eastAsia="等线(中文正文)"/>
          <w:b w:val="false"/>
          <w:i w:val="false"/>
          <w:sz w:val="20"/>
        </w:rPr>
        <w:t>发言人1 答：成交量上升主要有两方面原因：一是价格经过过去三四年的大幅度下跌，尤其是去年四季度价格进一步下台阶，激发了潜在需求释放；二是政策层面变得更加积极，从落地政策到各方面的窗口指导都对买卖双方心态产生了积极影响，尤其是年初一篇文章提出的改善和稳定房地产预期的观点，在很大程度上影响了市场参与者的心态。</w:t>
      </w:r>
    </w:p>
    <w:p>
      <w:r>
        <w:rPr>
          <w:rFonts w:ascii="等线(中文正文)" w:hAnsi="等线(中文正文)" w:cs="等线(中文正文)" w:eastAsia="等线(中文正文)"/>
          <w:b w:val="false"/>
          <w:i w:val="false"/>
          <w:sz w:val="20"/>
        </w:rPr>
        <w:t/>
      </w:r>
    </w:p>
    <w:p>
      <w:pPr>
        <w:pStyle w:val="ab"/>
      </w:pPr>
      <w:r>
        <w:t>发言人1 问：在三月份和四月份，导致房地产市场成交量大幅回暖的主要因素有哪些？</w:t>
      </w:r>
    </w:p>
    <w:p>
      <w:r>
        <w:rPr>
          <w:rFonts w:ascii="等线(中文正文)" w:hAnsi="等线(中文正文)" w:cs="等线(中文正文)" w:eastAsia="等线(中文正文)"/>
          <w:b w:val="false"/>
          <w:i w:val="false"/>
          <w:sz w:val="20"/>
        </w:rPr>
        <w:t>发言人1 答：过去三四个月成交量大幅回暖的核心原因有两个方面：一是房价的大幅下跌，这给购房者和业主带来了积极的心态影响；二是政策上的积极落地，包括自媒体不允许唱空政策、增值税税率下调以及年前过期桥等措施，这些都释放了积极信号，与房价下跌共同促成了市场回暖。</w:t>
      </w:r>
    </w:p>
    <w:p>
      <w:r>
        <w:rPr>
          <w:rFonts w:ascii="等线(中文正文)" w:hAnsi="等线(中文正文)" w:cs="等线(中文正文)" w:eastAsia="等线(中文正文)"/>
          <w:b w:val="false"/>
          <w:i w:val="false"/>
          <w:sz w:val="20"/>
        </w:rPr>
        <w:t/>
      </w:r>
    </w:p>
    <w:p>
      <w:pPr>
        <w:pStyle w:val="ab"/>
      </w:pPr>
      <w:r>
        <w:t>发言人1 问：关于房价走势，三月份的情况如何？</w:t>
      </w:r>
    </w:p>
    <w:p>
      <w:r>
        <w:rPr>
          <w:rFonts w:ascii="等线(中文正文)" w:hAnsi="等线(中文正文)" w:cs="等线(中文正文)" w:eastAsia="等线(中文正文)"/>
          <w:b w:val="false"/>
          <w:i w:val="false"/>
          <w:sz w:val="20"/>
        </w:rPr>
        <w:t>发言人1 答：三月份，统计局数据显示北京环比增长6%，而实际统计数据显示上海环比增长0.7%，整体上房价结束了连续七八个月的下降趋势，出现了止跌回升的现象。四月份的数据尚未看到，但体感上成交房屋的价格相对稳定，并未发生显著变化。</w:t>
      </w:r>
    </w:p>
    <w:p>
      <w:r>
        <w:rPr>
          <w:rFonts w:ascii="等线(中文正文)" w:hAnsi="等线(中文正文)" w:cs="等线(中文正文)" w:eastAsia="等线(中文正文)"/>
          <w:b w:val="false"/>
          <w:i w:val="false"/>
          <w:sz w:val="20"/>
        </w:rPr>
        <w:t/>
      </w:r>
    </w:p>
    <w:p>
      <w:pPr>
        <w:pStyle w:val="ab"/>
      </w:pPr>
      <w:r>
        <w:t>发言人1 问：挂牌量的情况如何？</w:t>
      </w:r>
    </w:p>
    <w:p>
      <w:r>
        <w:rPr>
          <w:rFonts w:ascii="等线(中文正文)" w:hAnsi="等线(中文正文)" w:cs="等线(中文正文)" w:eastAsia="等线(中文正文)"/>
          <w:b w:val="false"/>
          <w:i w:val="false"/>
          <w:sz w:val="20"/>
        </w:rPr>
        <w:t>发言人1 答：挂牌量呈现显著下行趋势，目前大约在12万套左右，已连续六个月下降，从去年十月份至今年四月份减少了超过两万套。尤其值得注意的是，今年春节后的挂牌量不仅没有像往年那样增长，反而微幅下降，且迅速被成交去化，挂牌量甚至低于年前水平。</w:t>
      </w:r>
    </w:p>
    <w:p>
      <w:r>
        <w:rPr>
          <w:rFonts w:ascii="等线(中文正文)" w:hAnsi="等线(中文正文)" w:cs="等线(中文正文)" w:eastAsia="等线(中文正文)"/>
          <w:b w:val="false"/>
          <w:i w:val="false"/>
          <w:sz w:val="20"/>
        </w:rPr>
        <w:t/>
      </w:r>
    </w:p>
    <w:p>
      <w:pPr>
        <w:pStyle w:val="ab"/>
      </w:pPr>
      <w:r>
        <w:t>发言人1 问：对于全年房地产市场的判断是怎样的？</w:t>
      </w:r>
    </w:p>
    <w:p>
      <w:r>
        <w:rPr>
          <w:rFonts w:ascii="等线(中文正文)" w:hAnsi="等线(中文正文)" w:cs="等线(中文正文)" w:eastAsia="等线(中文正文)"/>
          <w:b w:val="false"/>
          <w:i w:val="false"/>
          <w:sz w:val="20"/>
        </w:rPr>
        <w:t>发言人1 答：对于一线城市北京和上海，我们判断是量升价稳，即成交量将稳定增长，房价基本稳定。预计今年一线城市成交量有望温和回升，其中北京预计达到19-20万套，上海预计有27-28万套。尽管市场存在争议，但我们认为房价下跌的概率较小，主要原因是价格已深度下跌，租金回报率提高，部分业主选择转租而非出售，表明市场已跌出一定价值。</w:t>
      </w:r>
    </w:p>
    <w:p>
      <w:r>
        <w:rPr>
          <w:rFonts w:ascii="等线(中文正文)" w:hAnsi="等线(中文正文)" w:cs="等线(中文正文)" w:eastAsia="等线(中文正文)"/>
          <w:b w:val="false"/>
          <w:i w:val="false"/>
          <w:sz w:val="20"/>
        </w:rPr>
        <w:t/>
      </w:r>
    </w:p>
    <w:p>
      <w:pPr>
        <w:pStyle w:val="ab"/>
      </w:pPr>
      <w:r>
        <w:t>发言人1 问：我想再请教一下关于后续资产政策展望的问题，尤其是对于北京、上海这样的城市，它们还有什么样的政策空间？</w:t>
      </w:r>
    </w:p>
    <w:p>
      <w:r>
        <w:rPr>
          <w:rFonts w:ascii="等线(中文正文)" w:hAnsi="等线(中文正文)" w:cs="等线(中文正文)" w:eastAsia="等线(中文正文)"/>
          <w:b w:val="false"/>
          <w:i w:val="false"/>
          <w:sz w:val="20"/>
        </w:rPr>
        <w:t>发言人1 答：政策端有三个方面存在发力空间，首先是限购政策层面。目前北京、上海和深圳还未完全解除限购，对于外地非户籍人群购房仍有限制，比如在北京五环外购房需具备北京户口或一定年限社保缴纳证明。若全面放开限购，将对市场产生重大影响。</w:t>
      </w:r>
    </w:p>
    <w:p>
      <w:r>
        <w:rPr>
          <w:rFonts w:ascii="等线(中文正文)" w:hAnsi="等线(中文正文)" w:cs="等线(中文正文)" w:eastAsia="等线(中文正文)"/>
          <w:b w:val="false"/>
          <w:i w:val="false"/>
          <w:sz w:val="20"/>
        </w:rPr>
        <w:t/>
      </w:r>
    </w:p>
    <w:p>
      <w:pPr>
        <w:pStyle w:val="ab"/>
      </w:pPr>
      <w:r>
        <w:t>发言人1 问：限购政策是否有可能进一步放松，尤其是在上海这样的城市？</w:t>
      </w:r>
    </w:p>
    <w:p>
      <w:r>
        <w:rPr>
          <w:rFonts w:ascii="等线(中文正文)" w:hAnsi="等线(中文正文)" w:cs="等线(中文正文)" w:eastAsia="等线(中文正文)"/>
          <w:b w:val="false"/>
          <w:i w:val="false"/>
          <w:sz w:val="20"/>
        </w:rPr>
        <w:t>发言人1 答：限购政策在未来肯定会有空间进行调整，比如从五环以外逐步放宽到四环、三环甚至更远的地方。虽然目前还未达到全面放开的程度，但只要政策愿意放松，仍有进一步的空间。</w:t>
      </w:r>
    </w:p>
    <w:p>
      <w:r>
        <w:rPr>
          <w:rFonts w:ascii="等线(中文正文)" w:hAnsi="等线(中文正文)" w:cs="等线(中文正文)" w:eastAsia="等线(中文正文)"/>
          <w:b w:val="false"/>
          <w:i w:val="false"/>
          <w:sz w:val="20"/>
        </w:rPr>
        <w:t/>
      </w:r>
    </w:p>
    <w:p>
      <w:pPr>
        <w:pStyle w:val="ab"/>
      </w:pPr>
      <w:r>
        <w:t>发言人1 问：房贷利率方面还有多大的空间？</w:t>
      </w:r>
    </w:p>
    <w:p>
      <w:r>
        <w:rPr>
          <w:rFonts w:ascii="等线(中文正文)" w:hAnsi="等线(中文正文)" w:cs="等线(中文正文)" w:eastAsia="等线(中文正文)"/>
          <w:b w:val="false"/>
          <w:i w:val="false"/>
          <w:sz w:val="20"/>
        </w:rPr>
        <w:t>发言人1 答：在房贷利率层面，商贷利率目前为3%，公积金利率为2.6%左右，后续仍有下降空间。如果降息幅度达到20到30个BP，使得贷款利率接近资金回报水平，如降至2.5%的商贷利率和2%出头的公积金利率，将对购房人产生巨大吸引力，因此利率方面有很大的调整空间。</w:t>
      </w:r>
    </w:p>
    <w:p>
      <w:r>
        <w:rPr>
          <w:rFonts w:ascii="等线(中文正文)" w:hAnsi="等线(中文正文)" w:cs="等线(中文正文)" w:eastAsia="等线(中文正文)"/>
          <w:b w:val="false"/>
          <w:i w:val="false"/>
          <w:sz w:val="20"/>
        </w:rPr>
        <w:t/>
      </w:r>
    </w:p>
    <w:p>
      <w:pPr>
        <w:pStyle w:val="ab"/>
      </w:pPr>
      <w:r>
        <w:t>发言人1 问：公积金贷款额度是否也有望提高，以减轻购房负担？</w:t>
      </w:r>
    </w:p>
    <w:p>
      <w:r>
        <w:rPr>
          <w:rFonts w:ascii="等线(中文正文)" w:hAnsi="等线(中文正文)" w:cs="等线(中文正文)" w:eastAsia="等线(中文正文)"/>
          <w:b w:val="false"/>
          <w:i w:val="false"/>
          <w:sz w:val="20"/>
        </w:rPr>
        <w:t>发言人1 答：公积金贷款额度的提高是一个变相降息的方式，上海已将公积金贷款额度提升至240万，覆盖了大部分主流房源价格。未来若进一步提高公积金贷款额度，将有利于更多购房者减轻商业贷款压力，这一块仍有进一步提高的空间。</w:t>
      </w:r>
    </w:p>
    <w:p>
      <w:r>
        <w:rPr>
          <w:rFonts w:ascii="等线(中文正文)" w:hAnsi="等线(中文正文)" w:cs="等线(中文正文)" w:eastAsia="等线(中文正文)"/>
          <w:b w:val="false"/>
          <w:i w:val="false"/>
          <w:sz w:val="20"/>
        </w:rPr>
        <w:t/>
      </w:r>
    </w:p>
    <w:p>
      <w:pPr>
        <w:pStyle w:val="ab"/>
      </w:pPr>
      <w:r>
        <w:t>发言人1 问：税率方面是否存在进一步下调的可能性？</w:t>
      </w:r>
    </w:p>
    <w:p>
      <w:r>
        <w:rPr>
          <w:rFonts w:ascii="等线(中文正文)" w:hAnsi="等线(中文正文)" w:cs="等线(中文正文)" w:eastAsia="等线(中文正文)"/>
          <w:b w:val="false"/>
          <w:i w:val="false"/>
          <w:sz w:val="20"/>
        </w:rPr>
        <w:t>发言人1 答：税率方面，增值税已经从5%降至3%，契税和个税也有继续下调的空间，这意味着在税率层面还有进一步降低的可能性。这将从三个层面（利率、税率、首付比例）对房地产市场产生积极影响。</w:t>
      </w:r>
    </w:p>
    <w:p>
      <w:r>
        <w:rPr>
          <w:rFonts w:ascii="等线(中文正文)" w:hAnsi="等线(中文正文)" w:cs="等线(中文正文)" w:eastAsia="等线(中文正文)"/>
          <w:b w:val="false"/>
          <w:i w:val="false"/>
          <w:sz w:val="20"/>
        </w:rPr>
        <w:t/>
      </w:r>
    </w:p>
    <w:p>
      <w:pPr>
        <w:pStyle w:val="ab"/>
      </w:pPr>
      <w:r>
        <w:t>发言人1 问：对于新房业务的发展情况及潜在风险，有何预判？</w:t>
      </w:r>
    </w:p>
    <w:p>
      <w:r>
        <w:rPr>
          <w:rFonts w:ascii="等线(中文正文)" w:hAnsi="等线(中文正文)" w:cs="等线(中文正文)" w:eastAsia="等线(中文正文)"/>
          <w:b w:val="false"/>
          <w:i w:val="false"/>
          <w:sz w:val="20"/>
        </w:rPr>
        <w:t>发言人1 答：新房业务收入去年有所下降，主要是由于行业整体低迷、新房供应量减少以及产品项目结构导致佣金费率下降等因素。今年预计新房市场下降空间不大，销售额可能降低5%左右，但仍希望实现超越行业平均的增长。公司在新房业务上将持续投入和拓展，特别是在核心城市争取提高市场份额和保持费率稳定，以实现新房业务的增量贡献。</w:t>
      </w:r>
    </w:p>
    <w:p>
      <w:r>
        <w:rPr>
          <w:rFonts w:ascii="等线(中文正文)" w:hAnsi="等线(中文正文)" w:cs="等线(中文正文)" w:eastAsia="等线(中文正文)"/>
          <w:b w:val="false"/>
          <w:i w:val="false"/>
          <w:sz w:val="20"/>
        </w:rPr>
        <w:t/>
      </w:r>
    </w:p>
    <w:p>
      <w:pPr>
        <w:pStyle w:val="ab"/>
      </w:pPr>
      <w:r>
        <w:t>发言人1 问：房价稳中有升是否会导致过去低价房源被吸收，从而影响房价走势？</w:t>
      </w:r>
    </w:p>
    <w:p>
      <w:r>
        <w:rPr>
          <w:rFonts w:ascii="等线(中文正文)" w:hAnsi="等线(中文正文)" w:cs="等线(中文正文)" w:eastAsia="等线(中文正文)"/>
          <w:b w:val="false"/>
          <w:i w:val="false"/>
          <w:sz w:val="20"/>
        </w:rPr>
        <w:t>发言人1 答：新房方面，由于市场价格相对稳定，不会出现过去低价房源大量被吸收的情况。而二手房方面，4月份确实出现买卖双方博弈的现象，部分小区房源价格上涨，成交量有所下降，但这种现象仅限于局部区域，且持续时间不长。</w:t>
      </w:r>
    </w:p>
    <w:p>
      <w:r>
        <w:rPr>
          <w:rFonts w:ascii="等线(中文正文)" w:hAnsi="等线(中文正文)" w:cs="等线(中文正文)" w:eastAsia="等线(中文正文)"/>
          <w:b w:val="false"/>
          <w:i w:val="false"/>
          <w:sz w:val="20"/>
        </w:rPr>
        <w:t/>
      </w:r>
    </w:p>
    <w:p>
      <w:pPr>
        <w:pStyle w:val="ab"/>
      </w:pPr>
      <w:r>
        <w:t>发言人1 问：在当前的房地产市场中，价格稳定的情况是怎样的？</w:t>
      </w:r>
    </w:p>
    <w:p>
      <w:r>
        <w:rPr>
          <w:rFonts w:ascii="等线(中文正文)" w:hAnsi="等线(中文正文)" w:cs="等线(中文正文)" w:eastAsia="等线(中文正文)"/>
          <w:b w:val="false"/>
          <w:i w:val="false"/>
          <w:sz w:val="20"/>
        </w:rPr>
        <w:t>发言人1 答：当前大部分小区（约50%-60%）的价格基本保持稳定，与之前成交价持平或略有上涨，交易率在正常水平，大约在50%至60%之间。这是一个健康的市场状态，与去年四季度的负向循环市场形成了鲜明对比，当时所有成交的房子都要比上一套同户型便宜才能卖出去。</w:t>
      </w:r>
    </w:p>
    <w:p>
      <w:r>
        <w:rPr>
          <w:rFonts w:ascii="等线(中文正文)" w:hAnsi="等线(中文正文)" w:cs="等线(中文正文)" w:eastAsia="等线(中文正文)"/>
          <w:b w:val="false"/>
          <w:i w:val="false"/>
          <w:sz w:val="20"/>
        </w:rPr>
        <w:t/>
      </w:r>
    </w:p>
    <w:p>
      <w:pPr>
        <w:pStyle w:val="ab"/>
      </w:pPr>
      <w:r>
        <w:t>发言人1 问：目前市场中房价下跌的情况如何？</w:t>
      </w:r>
    </w:p>
    <w:p>
      <w:r>
        <w:rPr>
          <w:rFonts w:ascii="等线(中文正文)" w:hAnsi="等线(中文正文)" w:cs="等线(中文正文)" w:eastAsia="等线(中文正文)"/>
          <w:b w:val="false"/>
          <w:i w:val="false"/>
          <w:sz w:val="20"/>
        </w:rPr>
        <w:t>发言人1 答：目前市场上有10%至20%的房子还在下跌，这些房子通常存在瑕疵、硬伤或受到外部因素冲击，例如附近有新房低价出售、位置较差或户型有缺陷等。但整体而言，大部分小区房价保持稳定或有所上涨。</w:t>
      </w:r>
    </w:p>
    <w:p>
      <w:r>
        <w:rPr>
          <w:rFonts w:ascii="等线(中文正文)" w:hAnsi="等线(中文正文)" w:cs="等线(中文正文)" w:eastAsia="等线(中文正文)"/>
          <w:b w:val="false"/>
          <w:i w:val="false"/>
          <w:sz w:val="20"/>
        </w:rPr>
        <w:t/>
      </w:r>
    </w:p>
    <w:p>
      <w:pPr>
        <w:pStyle w:val="ab"/>
      </w:pPr>
      <w:r>
        <w:t>发言人1 问：对于房价短期趋势，您认为会反转吗？</w:t>
      </w:r>
    </w:p>
    <w:p>
      <w:r>
        <w:rPr>
          <w:rFonts w:ascii="等线(中文正文)" w:hAnsi="等线(中文正文)" w:cs="等线(中文正文)" w:eastAsia="等线(中文正文)"/>
          <w:b w:val="false"/>
          <w:i w:val="false"/>
          <w:sz w:val="20"/>
        </w:rPr>
        <w:t>发言人1 答：短期来看，房价还未出现趋势性反转信号，不太可能出现大幅上涨的情况。</w:t>
      </w:r>
    </w:p>
    <w:p>
      <w:r>
        <w:rPr>
          <w:rFonts w:ascii="等线(中文正文)" w:hAnsi="等线(中文正文)" w:cs="等线(中文正文)" w:eastAsia="等线(中文正文)"/>
          <w:b w:val="false"/>
          <w:i w:val="false"/>
          <w:sz w:val="20"/>
        </w:rPr>
        <w:t/>
      </w:r>
    </w:p>
    <w:p>
      <w:pPr>
        <w:pStyle w:val="ab"/>
      </w:pPr>
      <w:r>
        <w:t>发言人1 问：固定资产折旧和投资性房地产公允价值波动如何展望？</w:t>
      </w:r>
    </w:p>
    <w:p>
      <w:r>
        <w:rPr>
          <w:rFonts w:ascii="等线(中文正文)" w:hAnsi="等线(中文正文)" w:cs="等线(中文正文)" w:eastAsia="等线(中文正文)"/>
          <w:b w:val="false"/>
          <w:i w:val="false"/>
          <w:sz w:val="20"/>
        </w:rPr>
        <w:t>发言人1 答：固定资产折旧每年大致相同，不会有显著变化。而投资性房地产的公允价值波动取决于今年整体房价的变化，大概率上可能会相对稳定，因此重庆房地产可能不会计提应收账款坏账准备，相比去年会有明显减少。</w:t>
      </w:r>
    </w:p>
    <w:p>
      <w:r>
        <w:rPr>
          <w:rFonts w:ascii="等线(中文正文)" w:hAnsi="等线(中文正文)" w:cs="等线(中文正文)" w:eastAsia="等线(中文正文)"/>
          <w:b w:val="false"/>
          <w:i w:val="false"/>
          <w:sz w:val="20"/>
        </w:rPr>
        <w:t/>
      </w:r>
    </w:p>
    <w:p>
      <w:pPr>
        <w:pStyle w:val="ab"/>
      </w:pPr>
      <w:r>
        <w:t>发言人1 问：关于金融资产一次性影响的问题？</w:t>
      </w:r>
    </w:p>
    <w:p>
      <w:r>
        <w:rPr>
          <w:rFonts w:ascii="等线(中文正文)" w:hAnsi="等线(中文正文)" w:cs="等线(中文正文)" w:eastAsia="等线(中文正文)"/>
          <w:b w:val="false"/>
          <w:i w:val="false"/>
          <w:sz w:val="20"/>
        </w:rPr>
        <w:t>发言人1 答：金融资产的一次性影响在2025年已经处理完毕并售出，因此这一项确定性影响将在2025年消失。</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2026-04-25T03:40:41Z</dcterms:created>
  <dc:creator>Apache POI</dc:creator>
</cp:coreProperties>
</file>