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艾力斯 260423_原文</w:t>
      </w:r>
    </w:p>
    <w:p>
      <w:pPr>
        <w:jc w:val="center"/>
      </w:pPr>
      <w:r>
        <w:rPr>
          <w:rFonts w:ascii="等线(中文正文)" w:hAnsi="等线(中文正文)" w:cs="等线(中文正文)" w:eastAsia="等线(中文正文)"/>
          <w:b w:val="false"/>
          <w:i w:val="false"/>
          <w:sz w:val="20"/>
        </w:rPr>
        <w:t>2026年04月24日 08:50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的首先是温馨，欢迎大家来参加2025年年报以及2026年的一季报的业绩交流会。在过去的一年之内，我们很高兴的看到了爱丽丝无论是从表格的收入了，还是从研发管线上都有长足的发展。2025年我们看到富美提尼的业绩是稳步上升的。格莱萨雷赛的获批上市，以及普拉提尼的加速地产化，在这三大产品的持续推动下，爱丽丝的业绩是逐季度持续提升的。到2026年的一季度，规模的净利润实现同比超过50%的增长，也是超过我们市场的预期的。所以公司一直在过去几年都是在持续不断的超市场预期这样的一个征途之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而在后续研发上面，福美缇尼二线20位选址的插入适应证的获批上市，以及一些TCC的弄纳入突破性的疗法。然后更多的分子也在进陆续的进入临床。所以我们也期待在未来看到研发上的这样的一个继续超预期的这样的一个兑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我们很高兴的邀请到了公司的管理层将加入到本次的交流中间。他们分别是副董事长兼执行副总经理吴总，营销事业部的负责人黄总，首席财务官兼财务负责人王总，以及董事会秘书李总。各位领导来跟我们一起做这个交流。今天在线上一起主持的券商分别有中信、兴业、建投、国金、国海华、华安跟国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首先我们有请大家老朋友董事会秘书李总来介绍公司的业绩的一个情况。然后我们再进入这个提问的环节。好的，非常感谢李总的开场。各位投资者大家上午好，我是爱丽丝董秘李硕。欢迎大家参加爱丽丝的业绩电话会议，也非常感谢各位券商老师投资者对公司的关注和大力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下面由我简要对公司2025年全年和2026年一季度的情况做一个汇报。2025年公司实现营业收入51.8 7亿元，较去年同期增长45.80%。扣非前后净利润分别为21点八九亿元和20.22亿元，分别同比增长53.10%和48.54。2026年一季度，公司实现营业收入15.8 4亿元，较去年同期增长44.19%。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扣非前后净利润分别为6.3 6亿元和6.3 3亿元，分别同比增长54.94%和59.86。上述的业绩增长得益于公司产品销售的持续放量，特别是2020年第一季度，是公司三个产品同时纳入医保报销后的首个季度，湖北汀尼贡献销售收入15.9 8亿元，格莱雷赛产品销售收入达6170 11万元，普拉蒂尼相关推广服务收入为2363万元。公司在肿瘤领域的产品矩阵组合发力，平台化能力逐步展现。同时公司加强对各项费用的管控，降本增效效果显著。2025年公司销售费用为20.7 6亿元，销售费用率为40.02%，与2024年基本持平。管理费用1点六七亿元，占比进步降低至3.22%。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03:29</w:t>
      </w:r>
    </w:p>
    <w:p>
      <w:r>
        <w:rPr>
          <w:rFonts w:ascii="等线(中文正文)" w:hAnsi="等线(中文正文)" w:cs="等线(中文正文)" w:eastAsia="等线(中文正文)"/>
          <w:b w:val="false"/>
          <w:i w:val="false"/>
          <w:sz w:val="20"/>
        </w:rPr>
        <w:t>公司高度重视产品研发，2025年公司研发投入5.40亿元，同比增长12.09%。2026年一季度，公司销售费用6.1亿元，销售费用率降至38.55%。管理费用3559万元，占比降至2.25%。研发投入1.2 8亿元，同比增长14.09%。除了业绩表现外，公司各项业务开展顺利，公司营销团队进一步扩容，目前已经建立了一支近1700人的专业营销团队。随着格莱雷塞普拉奇尼纳入医保，公司将进一步发挥福美T已建立的营销优势，进一步发挥不同产品间的协同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04:14</w:t>
      </w:r>
    </w:p>
    <w:p>
      <w:r>
        <w:rPr>
          <w:rFonts w:ascii="等线(中文正文)" w:hAnsi="等线(中文正文)" w:cs="等线(中文正文)" w:eastAsia="等线(中文正文)"/>
          <w:b w:val="false"/>
          <w:i w:val="false"/>
          <w:sz w:val="20"/>
        </w:rPr>
        <w:t>在研发方面，伏美替尼境内有多项注册临床在推进过程中，其中针对20万选子二线治疗的适应症已于2026年2月获批上市。此外，辅助治疗20万旋子插入突变、一线治疗适应症、tag突变的适应症、脑转适应症以及EGFR非经典突变的辅助治疗等均处于注册临床阶段。针对辅酶替尼的海外开发，有20万弦子插入突变一线治疗、EGFRT突变一线治疗两项注两项适应症处于三期注册临床。其中针对E加r pet一线治疗的三期临床试验于2025年底完成了首例海外入患者的入组工作。后续我们也将配合arrant快速持续推进伏美替尼的海外临床及上市工作。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2025年5月，格莱雷塞非小细胞肺癌二线治疗适应症获得cde批准上市。与此同时，格莱雷赛莱格莱雷塞用于治疗胰腺癌以及其他是其他实体瘤的多瘤种研究与c two抑制剂用于非小细胞肺癌一线治疗的临床试验，都处于一个顺利推进的过程当中。此外公司在专注于小分子药物研发的同时，前瞻性地组建了大分子的研发团队。目前大分子团队有多个早研项目高效有序的推进过程中，且已有潜力产品进入CMC开发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此外为了增强投资者回报，公司年度董事会审议通过了2025年度的分红方案。公司每10股分红六元，分红金额2.7亿元。加上2025年度中期已经分红的1.8亿元，2025年度合计分红4.5亿元。同时公司董事会提请股东会授权，将于2026年择期进行中期分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以上就是公司经营情况一个更新的汇报，谢谢。大家好的那要不我们先请会议秘书播报一下提问的方式，然后我们开始提问。好的，大家好，有些提问。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06:22</w:t>
      </w:r>
    </w:p>
    <w:p>
      <w:r>
        <w:rPr>
          <w:rFonts w:ascii="等线(中文正文)" w:hAnsi="等线(中文正文)" w:cs="等线(中文正文)" w:eastAsia="等线(中文正文)"/>
          <w:b w:val="false"/>
          <w:i w:val="false"/>
          <w:sz w:val="20"/>
        </w:rPr>
        <w:t>好的，要不在接入提问的时候，我先问一下最关心的一个问题哈那首先我们看到公司QEU其实又是超预期的，所以我想问一下，主要的推动因素，尤其是能不能请管理层讲一下我们先进医保的几个产品的组合之后，我们在营销上面的组合拳是怎么打的。以及对于福美替尼的最终的这个风销售单有没有一个预期。然后第二个就是今年2月份也是福美吉尼20万弦子插入的这个是一种互相上市。那后续还有更多的注册临床在开展。那怎么看待20块钱子获批之后，对于福美这个大单品的销售的一个影响。第三也想请管理层指引一下今年的销售费用以及利润分享这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07:23</w:t>
      </w:r>
    </w:p>
    <w:p>
      <w:r>
        <w:rPr>
          <w:rFonts w:ascii="等线(中文正文)" w:hAnsi="等线(中文正文)" w:cs="等线(中文正文)" w:eastAsia="等线(中文正文)"/>
          <w:b w:val="false"/>
          <w:i w:val="false"/>
          <w:sz w:val="20"/>
        </w:rPr>
        <w:t>好，谢感谢您的提问。我是爱丽丝黄晨，我从营销的角度来回答一下您的问题。第一个感谢您对我们这个业绩业就一业绩的关注。确实我们在Q一的话，还是在去年增长的基础上面，持续获得一个比较好的一个增长。主要的因素有几个方面。第一就是之前几次会议当中也讲过，就是伏美替尼的疗效优异，不是中低。这个产品优势其实一直在获得越来越多专家的一致认同。在晚期线的这个市场的占有率当中，富美经济已经在这个市场当中已经逐步领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另外的话，第二个原因的话，就是在医院准入这一块，其实我们的K团队在建立以后，请关注公众号思维纪要社，更多纪要请加V西安20210130。也在持续的扩大，我们的准入也在持续的推进当中，结合各个区域的双通道药房。目前的话整体的这个销售渠道越来越畅通，越来越不是成为我们一个销售营销售业绩持续增长的一个阻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08:35</w:t>
      </w:r>
    </w:p>
    <w:p>
      <w:r>
        <w:rPr>
          <w:rFonts w:ascii="等线(中文正文)" w:hAnsi="等线(中文正文)" w:cs="等线(中文正文)" w:eastAsia="等线(中文正文)"/>
          <w:b w:val="false"/>
          <w:i w:val="false"/>
          <w:sz w:val="20"/>
        </w:rPr>
        <w:t>另外的话就是我们在这个营销售团队的人员覆盖方面，我们也在持续的去扩大，尤其是下沉市场。目前我们的下沉市场的市场占有率，其实还是有一个很大的一个提升的空间的。所以我们在下层市场在逐步的在布局。同时经过这几年市场的锤炼，整体爱丽丝的这个营销团队无论是在规模，人员的这个专业能力，还是在系统化管理方面也逐步渐入佳境，为后续的持续增长打下了一个很好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然后您也提到对于这个二次插入适应症，二次插入的话，其实在Q一获批以后，其实我们在二次插入的生意的话，其实也是拿到了也拿到了很好的一个增长。因为毕竟适应症获批以后，身故患者的话，目前对于这个治疗的需求还是比较对靶向治疗的需求还是比较旺盛的。另外的话，在这个市场当中也比较好的产品也比较少。所以二次发布新的获批以后，对赴美的增长还是带来了一定的贡献。另外的话POS包括red新进医保以后，其实这两个产品的话也快速的得到了放量，也对我们Q一整体的营收也带来了一定的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从关于全年销售的展望，其实二十大陆获批以后，包括我们的一线一一线数据，而且他们的一线数据也即将公布，包括辅助的数据，我想也很快也会有结果。包括我们未来还有PACC，还有脑转移等注册临床研究的开展。福美婷的增长的趋势一定还能够持续相当长一段时间。今年我们的销售还会呈现一个快速增长的趋势，我相信就会在去年在快速增长基础上？我们今年的话还是会有一个比较好的一个增长趋势，不知道能不能回答您的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好的，非常清楚。好的，接下来我把问题交给梓潼。好的，谢谢文书记。我们继续进行这个券商提问环节，接下来有请中心的老师提问，谢谢。好，谢谢给我这个提问的机会。我是中信的曾浩洋。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然后我们整个的在国内的商业化其实做的非常好。然后可能投资者可能也比较关心我们福美经济在海外的这些临床开发的一些进展。所以我可能想请公司领导们帮我们在还拉了一下丰北基尼今年在整个海外注册三期的这个数据独促的节奏，然后可能也到了一个比较后期的这个阶段了。对于赴美经济，可能未来这个海外商业化，我们跟合作伙伴之间是不是有一些在这方面上的交流，我就这么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好，谢谢中心的问题，我是爱丽丝胡杰。对，我来回答一下你的问题。其实富美替尼在全球范围内开展的注册临床研究有三个项目，分别是二次插入一线、type一线以及非敏感突变的辅助，三个注册临床研究。您提到了这个研究在后期数据读出，我想你可能更关心的是分给性20插入的一线是吧？这个研究是爱丽丝和ramman联合发起的全球注册，包括在中国、美国、欧洲、日本等主要国家，我们在同步开展。其实去年一季度我们完成了全部的入组，目前还处于随访状态。其实这段时间大家都非常关心这个临床实验的数据读出，我们预计在今年的年终研究当将能达到所有的事件数，我们期待在今年的WCRC上会公布数据。事件数比我们预期达到的更晚了一些，我们认为是一个非常积极的信号，对最终的数据非常有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公司也会按照相关的信息披露的规则，在到达这个事件数之后，会给大家做一个及时的公告。对于20插入一线的未来商业化，我们有几个这样的思路，首先还是叫优先推动关键注册临床的落地。当我们达到实现数之后，我们和riman将以最快的速度完成数据的清理以及申报。在中国、美国、欧盟和日本，我们将各自进行申报。预计在2027年上半年，中国我们希望中国能够率先获批，随后在美国、日本、欧盟，按照目前的这个计划，陆陆续续将在2027年左右也能够获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好，关于后续的商业化比如说二次插入的一线，首先今年二次插入二线已经获批了让更多的专家了解了富美替尼对二次插入的疗效，尤其是240毫克的安全性，得到了非常好的反馈，对明年一线获批会打下一个很好的基础。所以因为考虑到现在在国内的竞品少，而且富美平尼的竞争优势非常明显，尤其是三倍剂量。我们相信二是插入一线货币，将给赴美经济带来非常可观的销售。对于海外，我们今天针对您的问题我可以做一个去做一个披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13:50</w:t>
      </w:r>
    </w:p>
    <w:p>
      <w:r>
        <w:rPr>
          <w:rFonts w:ascii="等线(中文正文)" w:hAnsi="等线(中文正文)" w:cs="等线(中文正文)" w:eastAsia="等线(中文正文)"/>
          <w:b w:val="false"/>
          <w:i w:val="false"/>
          <w:sz w:val="20"/>
        </w:rPr>
        <w:t>Jr land已经在非常积极的筹备获批后的商业化的推展推广。他们已经建立了商业化的团队，招聘了首席商务官，包括市场准入、医学事务等关键人员都已经到岗。所以在美国一旦获批之后，就马上将投入市场。在美国以外的市场，包括日本和欧盟，他们也将采用在寻求最好的这种推广方式，包括自己推广或者与具有国际推广经验的合作方一起来推动。所以说我们对产品获批之后，在中国以及海外的商业化前景非常有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那我就这样回答一下您的这个问题，好吗？谢谢胡总非常详细的解答。我们也期待负面经济在海外的一些临床的进展，我们也期待问题把这个话筒交还给主持人。好，谢谢。好的，下面有请新燕的老师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好的，感谢欢迎很多时间。因为我是新疆医药师杨曦晨，然后我这边想请教一下德拉雷在已经看到在一季报的时候，Y在其实在医保后的第一个季度实现了非常好的一个收入，达到了6000万。想请教一下如何展望今年在来带的这样的一个发展趋势，以及之前可能大家关注到KR3C其实在中国的突变率其实还是远低于欧美的那想请教一下，是我们在奇迹的这样的一个真实世界的一个销售过程中，感受到这样的一个突变率会是怎样的一个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15:23</w:t>
      </w:r>
    </w:p>
    <w:p>
      <w:r>
        <w:rPr>
          <w:rFonts w:ascii="等线(中文正文)" w:hAnsi="等线(中文正文)" w:cs="等线(中文正文)" w:eastAsia="等线(中文正文)"/>
          <w:b w:val="false"/>
          <w:i w:val="false"/>
          <w:sz w:val="20"/>
        </w:rPr>
        <w:t>好，感谢您的提问。我来回答一下您的问题，我是黄晨。其实格莱在在1月1号正式进纳入国家医保二线正式纳入国家医保以后，其实整体的销售趋势还是非常不错的。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在二线的话，从PFS还有安全性角度的话，其实还是一个很好的一个展现。经过去年半年我们上市的一个推广，医生对于格莱雷塞在这个几个竞品当中的一些优势已经有一定的了解。所以我们在上市以后也快速的进行了一轮市场的推广，包括我们的上次会对吧，包括我们的科会都做了很多很很全方面的一个推广。从这整个销售趋势来看的话，是是超过我们这个预期的。然后从新病人的这个入住的角度，在既往自费阶段？跟我们医保阶段的话，我们拿到了三倍以上的一个增长。所以今年我们也在在从公司内部的话，我们也上调了我们格莱利在对今年的一个销售的一个预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16:18</w:t>
      </w:r>
    </w:p>
    <w:p>
      <w:r>
        <w:rPr>
          <w:rFonts w:ascii="等线(中文正文)" w:hAnsi="等线(中文正文)" w:cs="等线(中文正文)" w:eastAsia="等线(中文正文)"/>
          <w:b w:val="false"/>
          <w:i w:val="false"/>
          <w:sz w:val="20"/>
        </w:rPr>
        <w:t>同时您也提到就是格莱里在在Q2 72C这个靶点的突变率的问题，其实跟市场上面公布的跟公布的这些大概2%到3%这个比例还是一致的那随着这个基因检测，特别是二代NGS检测的推进，其实QQS72是这个检测率还会有未来会还会有逐步的一个提升。因为目前在市场上面大部分PCR的检测的话，它只能检测出q rus的一个突变情况。具体是PUS12C12D还是12D的话，还是要进一步做这个NGS检测的那目前的话在整体中国的这个大头部的医院，NGA检测也NGS检测的话，目前已经慢慢逐步成为一个标准的一个检测。所以随着这个NG检测的推广推进的话，那未来的话这个整体K2T72次在肺癌方面的突变率，可能还会有一些小幅的提升不知道能不能回答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好好，谢谢，感谢王伟总，也非常期待后续该在后面的销售进展，然后把会议提交给国内的学老师。感谢公司领导给我提供的机会，我是国文民生医药分析师郭广阳，再次恭喜公司业绩获得进一步突破。我想问一下公司接下来新的创新管线有哪些会有变化的？谢谢。好，谢谢你对他们公司管线的持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其实目前公司还是围绕着肺癌领域进行新的管线的布局，目前的整体的研发策略仍然是聚焦差异化以及临床的转化价值。其实从管线的构建角度，我们主要考虑四个维度。第一，首先还是看这个临床未满足的需求是否明确，第二个我们看机制和靶点是否还有这种潜差异化的潜力。第三就是看与公司现有的产品以及商业化能力能否实行达到这个协同。第四，当然我们会非常关注产品未来的全球开发的潜力。所以目前公司有很多的这种创新药的产品都在按计划推进，牵扯到临床的不同的阶段，从临床早期到临床的阶段都有啊。我可以稍微详细的给大家做一下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18:36</w:t>
      </w:r>
    </w:p>
    <w:p>
      <w:r>
        <w:rPr>
          <w:rFonts w:ascii="等线(中文正文)" w:hAnsi="等线(中文正文)" w:cs="等线(中文正文)" w:eastAsia="等线(中文正文)"/>
          <w:b w:val="false"/>
          <w:i w:val="false"/>
          <w:sz w:val="20"/>
        </w:rPr>
        <w:t>大分子药物我们不仅仅是覆盖了双抗ABC和单抗ABC，我们也在更加积极的去开发新型的pillow，以及双pillow的技术。目前在开展的这个项目除了ADC以外，还包括双抗，包括TCE，包括细胞因子等等。那么小分子研发我们在进一步的深化EGF和k rus等适应症，这些方面这些靶点的产品的研发。另外我们已经拓展到了ddr就是那个DNA damage response这个小分子制剂，像表观遗传学等等相关的靶点。并且针对蛋白相互作用等一些传统的很难成药的靶点，我们也正在开发共价抑制剂、环肽抑制剂、降解剂等等不同的新药的这种形式，进一步拓展我们的技术边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同时BD也是一个重要的一个补充，对于管线来说，我们有现在有若干个项目在竞调和洽谈中，我们希望疫情能够带给大家一些好的一些消息。其实对于管线我们还会围绕重点的项目做深做透，不仅仅是追求项目的数量，更加是追求项目的质量。等到符合信息披露的条件的时候，我们会及时向大家公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好，谢谢。好，感谢林老师，我这边没有问题，接下来请国海医药，谢谢。我是国海医药的咨询师曹泽月，感谢给我这个提问的机会。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20:08</w:t>
      </w:r>
    </w:p>
    <w:p>
      <w:r>
        <w:rPr>
          <w:rFonts w:ascii="等线(中文正文)" w:hAnsi="等线(中文正文)" w:cs="等线(中文正文)" w:eastAsia="等线(中文正文)"/>
          <w:b w:val="false"/>
          <w:i w:val="false"/>
          <w:sz w:val="20"/>
        </w:rPr>
        <w:t>首先祝贺公司的业绩再次新高。我想请教海外方面的这个问题，投资者非常关注自胡总经常讲到20外插的这个延迟读出可能是好的信号之后，tax突变其实也在去年开始启动了。那么type图片它应该说它不是一类。所以想请教公司能不能跟我们说一下，type里面具体各位点，以及咱们海外的这个临床实验，它是个医生选择的方案，包括奥西、阿法替尼也都包括在这个实验去前端来说的话，大概整体的比如说达到中位实验数，实验组对照组大概能达到一个什么水平的PFS，以及这个研究大概的胜率，我们能不能给一个把握或者说是一个指导。谢谢。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大家看到对赴美经济海外的市场还是非常的关注。现在刚才向大家汇报的，其实我们有三个注册临床都在开展。刚刚我对20插入一线的注册临床的进展做了一个比较详细的一个汇报。现在您非常关注这个探三期的这个情况，我也来汇报一下。非常理解大家对PC突变的重视，的确PC突变占到了所有一阶二突变的12.5%左右，实际上是除了经典突变以外的第二大的突变类型。而且全球没有获批药物，这个市场是非常巨大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21:32</w:t>
      </w:r>
    </w:p>
    <w:p>
      <w:r>
        <w:rPr>
          <w:rFonts w:ascii="等线(中文正文)" w:hAnsi="等线(中文正文)" w:cs="等线(中文正文)" w:eastAsia="等线(中文正文)"/>
          <w:b w:val="false"/>
          <w:i w:val="false"/>
          <w:sz w:val="20"/>
        </w:rPr>
        <w:t>就谈到派突变的一线，我们实际上是做了两个研究。一个首先我讲一下，在中国我们实际上是率先开展了一个派克突变的一线注册的临床。目前还在入组过程中，入组的非常的顺利，非常快，很快我们就将完成这个入组，进入随访阶段。刚刚您提到的这个PC全球研究，实际上我们叫做formal 006，是ARM发起的一个注册临床研究。爱丽丝作为合作伙伴办，我们是协助arana在中国进行入组。目前这个研究在海外已经是啊实现了患者入组，具体的数量可能在这不方便透露了，但是已经已经入组，而且入组还挺快的。那么中国我们正在启动中心，很快我们在中国也将实现患者的入组。对于具体的入组速度，将来以公司对外的披露为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22:24</w:t>
      </w:r>
    </w:p>
    <w:p>
      <w:r>
        <w:rPr>
          <w:rFonts w:ascii="等线(中文正文)" w:hAnsi="等线(中文正文)" w:cs="等线(中文正文)" w:eastAsia="等线(中文正文)"/>
          <w:b w:val="false"/>
          <w:i w:val="false"/>
          <w:sz w:val="20"/>
        </w:rPr>
        <w:t>你也提到了这个对照组，以及预期的预期的这个胜率，这个胜算。我我我换一个角度来回答一下你们这个问题。首先pack的确相对于这个敏感突变，它属于更加细分的而且抑制性很强的人群。它有不同的位点，不同的患者的状态，医生可能在方案的选择中会有不同的一个侧重，有一些差异。但是在目前我们来看到的pack图片主要包括了一些，包括什么719、768、709等等等等。亚行而且在PC突变中符合突变非常常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23:00</w:t>
      </w:r>
    </w:p>
    <w:p>
      <w:r>
        <w:rPr>
          <w:rFonts w:ascii="等线(中文正文)" w:hAnsi="等线(中文正文)" w:cs="等线(中文正文)" w:eastAsia="等线(中文正文)"/>
          <w:b w:val="false"/>
          <w:i w:val="false"/>
          <w:sz w:val="20"/>
        </w:rPr>
        <w:t>至于你谈到的这个医生的选择，我我我换一个角度就是我们回顾一下过往的一些研究。比如说二代的这个大家都知道二代维杰二，这个tki它能也能够覆盖部分的PC突变位点，包括719，包括861等等。相对化疗而言，二代的确是tfs有所延长，差不多达到10个月左右。但是副作用非常严重，这是受到全球所有的包括中国在内所有的专家的一些诟病。患者的依从性也非常差，你看他的三级以上的TRE能够达到40%多，那么奥西替尼也做过一部分的探索性研究，对pepe的部分的突变，一瑞典也做了研究，但是这个数据从PFS上还不如二代。所以说综合过往的这个研究结果，我们看得出来现有的奥西替尼和二代都不尽如人意，只能一个覆盖的位点比较少。第二个效果也比较差，而且安全性比较差，枫美替尼就是做了一个重大的一个突破，因为这个风美缇尼独特的结构哈他对这个pack突变的空间构架和靶点结合困难的问题能够得到很好的解决。另外还有一个很大的优点就是付媒体的安全性好，所以可以提升我们的剂量，进一步增强跟这个pack突变的结合力和以及我们的抑制深度，提高了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24:31</w:t>
      </w:r>
    </w:p>
    <w:p>
      <w:r>
        <w:rPr>
          <w:rFonts w:ascii="等线(中文正文)" w:hAnsi="等线(中文正文)" w:cs="等线(中文正文)" w:eastAsia="等线(中文正文)"/>
          <w:b w:val="false"/>
          <w:i w:val="false"/>
          <w:sz w:val="20"/>
        </w:rPr>
        <w:t>您提到我们对这个研究的信心，依然我用数据来说话好吧？2024年在WCRC上，我们首次公布了赴美替尼用于pt突变的一线治疗的负责研究的数据。这是全球首个在临床实践中证明对派的突变有效的药物。去年WCRC上我们进一步的更新了数据，在这个数据中大家可以看得出来，富美体实际上是实现了对派瑞典的全覆盖，240毫克治疗组它的最佳缓解率达到了81.8%，确认的OR也达到了68%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25:08</w:t>
      </w:r>
    </w:p>
    <w:p>
      <w:r>
        <w:rPr>
          <w:rFonts w:ascii="等线(中文正文)" w:hAnsi="等线(中文正文)" w:cs="等线(中文正文)" w:eastAsia="等线(中文正文)"/>
          <w:b w:val="false"/>
          <w:i w:val="false"/>
          <w:sz w:val="20"/>
        </w:rPr>
        <w:t>而且在这里边突变是包括了单一突变以及复合型突变，多种突变，均看到了很好的肿瘤的缓解的效果。而且尤其是在240毫克组中的tfs，是达到了16个月。刚刚我在讲二代的他们的以前的研究TFS只有十个月。但是中美信息在我们的探索性研究中，PF达到16个月3级以上的副反应只有20%多。应该说是，而且没有因为我记得中没有因为治疗相关的不良反应而导致这个治疗终止的。所以说整体的效果是非常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25:48</w:t>
      </w:r>
    </w:p>
    <w:p>
      <w:r>
        <w:rPr>
          <w:rFonts w:ascii="等线(中文正文)" w:hAnsi="等线(中文正文)" w:cs="等线(中文正文)" w:eastAsia="等线(中文正文)"/>
          <w:b w:val="false"/>
          <w:i w:val="false"/>
          <w:sz w:val="20"/>
        </w:rPr>
        <w:t>所以您说对于这个胜算从公司的角度来讲，当然我们始终是以科学和数据为依据作为这个研发的推进。但是我们的的确确对这个项目是有非常好的信心，非常大的信心，我们期待着这个研究的中国的研究的顺利完成入组。所以反而我们也期待着海外的入驻，能够顺利的推进，能够尽快的看到这个数据，我们是非常有信心的谢谢您的问题，谢谢胡总清楚了，请下一位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26:22</w:t>
      </w:r>
    </w:p>
    <w:p>
      <w:r>
        <w:rPr>
          <w:rFonts w:ascii="等线(中文正文)" w:hAnsi="等线(中文正文)" w:cs="等线(中文正文)" w:eastAsia="等线(中文正文)"/>
          <w:b w:val="false"/>
          <w:i w:val="false"/>
          <w:sz w:val="20"/>
        </w:rPr>
        <w:t>谢谢，很很好的问题，谢谢，谢谢。好的，感谢公司的提问机会。我是华安医药的任婉莹。我这边有一个小问题，也是看到因为我们新产品上市，所以导致我们一季度的这个毛利率大概有一个两个点的下滑。想请领导展望一下后续我们的一个两年内，就后续两年内的这个毛利率的变化大概是怎么样的？是否还考虑其他的一些产品的引进？对这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26:53</w:t>
      </w:r>
    </w:p>
    <w:p>
      <w:r>
        <w:rPr>
          <w:rFonts w:ascii="等线(中文正文)" w:hAnsi="等线(中文正文)" w:cs="等线(中文正文)" w:eastAsia="等线(中文正文)"/>
          <w:b w:val="false"/>
          <w:i w:val="false"/>
          <w:sz w:val="20"/>
        </w:rPr>
        <w:t>好的，我是爱丽丝的王林，我来回答一下这个问题。首先确实我们今年的一季度，我们的毛利率大概是95%左右。去年可能是96%，略有点降低，这个是有两个因素造成的那首先第一个是伏美替尼，因为伏美替尼在26年1月份，我们在续约进入医保之后，价格有所下降。然后福米替尼这个产品本身已经上市很多年了，它的工艺生产成本，其实单片的成本是非常稳定的。所以，这样的话，因为价格的一个下降，那么以单片的这个生产成本，出厂药品价格来计算的这个生产成本成本率，就会比2、五年略高一点，也就是所谓的毛利率会略低一点，这是一方面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另外一方面，确实两个小产品，格尔雷赛和普拉替尼。目前因为在刚刚上市，它还处在一个委外加工的一个阶段。它的生产工艺也好，包括它的原材料供应商也好，他都会在一个持续优化的过程当中。这两个产品的单位的生产成本会比赋予体积略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27:57</w:t>
      </w:r>
    </w:p>
    <w:p>
      <w:r>
        <w:rPr>
          <w:rFonts w:ascii="等线(中文正文)" w:hAnsi="等线(中文正文)" w:cs="等线(中文正文)" w:eastAsia="等线(中文正文)"/>
          <w:b w:val="false"/>
          <w:i w:val="false"/>
          <w:sz w:val="20"/>
        </w:rPr>
        <w:t>然后今年一季度的话，赴美格莱尔和普拉提尼大家也看到了，销售销量迅速提升，销售的占比也扩大了，因此也会拉低了一些我们整体的一个毛利率。但至于说未来一两年或者是今年，包括未来两年，我想这个毛利率的一个变化的因素，包括它的整个的这个影响因素，其实我们已经在一季度里面反映出来了。我们也是预计在今年，包括未来，我们的毛利率会维持在95%左右的一个水平，不会有特别大的一个波动。好，谢谢。我我我忍不住要补充一下，这个问题真的很好。就是当当发生这个95%到96%的波动，大家都引起了关注，说明其实这个市场对爱丽丝是非常有信心的，我是我是这样的一个解读。而且像王林总刚才介绍的这个单季度的毛利率的轻微的波动，肯定不代表着一个长期的变化。从公司经营角度来讲，我认为我们的核心产品具有非常好的盈利能力，公司也将会从规模效应，供应链的优化，改善资源投放的效率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我们会进一步的提高我们的或者说保持我们非常好的盈利水平，大家还是有信心，非常有补充一下。明白，感谢领导。这也是由于爱丽丝过去一直表现的非常优异，所以就是提出了这个问题。也再次恭喜，公司的业绩再次beat。下面请国金的老师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好，谢谢你。好的，我是国金证券的医药分析师张满华。首先恭喜公司国美货的正常销售，也不断给大家带来惊喜。我的问题是，我们后面像说明就等这些新的适应症，一些货币的节奏，以及可能我们福美福利几年都是高速增长的那我们后面几年随着新增户吸收会是一个怎样的一个节奏？另外就是福美疗效也非常优异，很多药物也在做一些联合的开发。想请教一下目前我们在福美一些联用的一些该布局的思路，以及一些未来一两年有哪些联合联用组合，可能我们会看到一些数据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30:13</w:t>
      </w:r>
    </w:p>
    <w:p>
      <w:r>
        <w:rPr>
          <w:rFonts w:ascii="等线(中文正文)" w:hAnsi="等线(中文正文)" w:cs="等线(中文正文)" w:eastAsia="等线(中文正文)"/>
          <w:b w:val="false"/>
          <w:i w:val="false"/>
          <w:sz w:val="20"/>
        </w:rPr>
        <w:t>好的，我还来回答您这个问题。首先是关于术后辅助。其实我刚才我介绍了目前爱丽丝欧美经济开展的术后辅助有两个，一个是针对敏感突变，一个是针对非敏感突变。非敏感突变的这个术后辅助是全球唯一的，也是一个全球的一个注册临床研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30:32</w:t>
      </w:r>
    </w:p>
    <w:p>
      <w:r>
        <w:rPr>
          <w:rFonts w:ascii="等线(中文正文)" w:hAnsi="等线(中文正文)" w:cs="等线(中文正文)" w:eastAsia="等线(中文正文)"/>
          <w:b w:val="false"/>
          <w:i w:val="false"/>
          <w:sz w:val="20"/>
        </w:rPr>
        <w:t>目前在入组过程中，我想您提到的这个获批，可能更多的是指的这个敏感突变的辅助。是这样的，我可以从几方面讲一下。第一个这个公司还是在积极的推进相关的注册审批工作，具体的节奏还是以公司对外的这种公告为准。但是我想在这里强调一下，这个风美肌针对的敏感不变的患者人群，是从一A2就1A高风险到这个3A7，实际上我们这个竞品是没有纳入一高风险的。所以从这个角度来讲，富美提尼在明秆突变的辅助中是适应的人群是更广的。我们非常期待这个会能够给大家更好的信息的进这个进展的披露可能稍微等待一下我们的这个公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31:31</w:t>
      </w:r>
    </w:p>
    <w:p>
      <w:r>
        <w:rPr>
          <w:rFonts w:ascii="等线(中文正文)" w:hAnsi="等线(中文正文)" w:cs="等线(中文正文)" w:eastAsia="等线(中文正文)"/>
          <w:b w:val="false"/>
          <w:i w:val="false"/>
          <w:sz w:val="20"/>
        </w:rPr>
        <w:t>另外其他的几个研究你也问到了这个进展，我也可以在这里面稍微讲一下。泰克我已经讲过了，国内的这入组我们会很快完成这个患全部的患者入组进入随访。脑转也是伏美替尼联合化疗针对脑转移患者的一个注册临床研究，入组非常快。我们在今年我想在未来几个月里边，我们就将完成全部的患者入组，进入到随访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32:00</w:t>
      </w:r>
    </w:p>
    <w:p>
      <w:r>
        <w:rPr>
          <w:rFonts w:ascii="等线(中文正文)" w:hAnsi="等线(中文正文)" w:cs="等线(中文正文)" w:eastAsia="等线(中文正文)"/>
          <w:b w:val="false"/>
          <w:i w:val="false"/>
          <w:sz w:val="20"/>
        </w:rPr>
        <w:t>还有哪些大概的这个对注册临床研究，就是现在几个。另外我们还在考虑开展更多的注册临床研究。这些已经跟相关的研究单位和主要研究者正在沟通。我们也会很快的跟监管部门进行沟通，如果是我们正式启动的话，也会通过公告的形式向大家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32:25</w:t>
      </w:r>
    </w:p>
    <w:p>
      <w:r>
        <w:rPr>
          <w:rFonts w:ascii="等线(中文正文)" w:hAnsi="等线(中文正文)" w:cs="等线(中文正文)" w:eastAsia="等线(中文正文)"/>
          <w:b w:val="false"/>
          <w:i w:val="false"/>
          <w:sz w:val="20"/>
        </w:rPr>
        <w:t>另外一个问题，好像您提到了富美替尼与其他药物的联合是吧？我想先讲一下我们整体的这个思路。第一个还是永远所有的临床研究都是服务于未满足的临床需求，包括耐药后的治疗选择，包括跟不同的药物联合，能不能提高一线的治疗的效果，以及我们拓展一些治疗的场景，这个是我们第一个出发点。第二个还是围绕着这个机制和机制互补，因为在联合用药里面，它并不是一个很简单的药物的一个叠加。而是我们希望能够在疗效、安全性和患者获益。这患者获益这里面还涉及到一个药物的可及性等等，这些方面都能得到一个平衡。所以说我们会考虑科学的依据，会考虑临床转换的一个它的明确性，以及是否是满足联合开发的这个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围绕这三个这两个方向我们做了几件事情。第一个公司内部的研发实际上是充分的考虑了跟现有的产品，包括富美替尼和格兰联赛的联药的可能，这个已经列入了我们优先的态开发，目前我们前续的几个项目都是考虑到这一点优先。好，另外我们也非常的开放，与其他优秀公司的优秀产品开展联药的合作，对外已经有很多的公布了，包括top two和three ADC，包括CMADC，包括口服的PDL one等等小分子抑制剂，我们都在进行临床研究。我想等到相关的数据达到可以披露的标准之后，我们会跟大家及时的汇报和沟通。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34:05</w:t>
      </w:r>
    </w:p>
    <w:p>
      <w:r>
        <w:rPr>
          <w:rFonts w:ascii="等线(中文正文)" w:hAnsi="等线(中文正文)" w:cs="等线(中文正文)" w:eastAsia="等线(中文正文)"/>
          <w:b w:val="false"/>
          <w:i w:val="false"/>
          <w:sz w:val="20"/>
        </w:rPr>
        <w:t>好，谢谢您的问题。好的，谢谢胡总分享。我们也期待审美更多适应这么一个服装拓展的进展，谢谢。好，谢谢。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34:20</w:t>
      </w:r>
    </w:p>
    <w:p>
      <w:r>
        <w:rPr>
          <w:rFonts w:ascii="等线(中文正文)" w:hAnsi="等线(中文正文)" w:cs="等线(中文正文)" w:eastAsia="等线(中文正文)"/>
          <w:b w:val="false"/>
          <w:i w:val="false"/>
          <w:sz w:val="20"/>
        </w:rPr>
        <w:t>好，那个综合管理科，然后是中心建材的医药中医师询一下。首先也是非常感谢各位管理工作提供的机会。然后我们也是关注到公司的一些临床前的代理人，不然就是ADC这边的话预计什么时候会我们可以看到首个IND。然后另外就是在整体的一个ABC，包括把整个适应症的选择上，我们未来是会优先选择和自家已经商业化产品，包括不能进行各大雷赛，这是一个联合应用的探索的话，也是会去开发一些其他经营政府的靶点，具有一些BIC或者FPIC潜力的一些产品。谢谢公司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35:03</w:t>
      </w:r>
    </w:p>
    <w:p>
      <w:r>
        <w:rPr>
          <w:rFonts w:ascii="等线(中文正文)" w:hAnsi="等线(中文正文)" w:cs="等线(中文正文)" w:eastAsia="等线(中文正文)"/>
          <w:b w:val="false"/>
          <w:i w:val="false"/>
          <w:sz w:val="20"/>
        </w:rPr>
        <w:t>好的，谢谢您对我们公司ADC管线的关注。的确是公司在2024年我们成立大分子研发部之后，首先把ABC的开发作为我们的优先开发，当时是主要基于几个考虑，一个是ADC现有的ADC我们认为在安全性上有很大的提升空间。第二个，ADC药物的确有很广泛的治疗场景。第三，我们可以发挥中国在创新药在工程化方面的优势，做出最好的产品，对这些考虑，我们率先是开发了ABC这个项目。ABC开发我们主要其实还是刚才我说的关注几个点。第一个我们还是要看这个靶点的肿瘤生物学的合理性，我们在靶点的筛选中是做足了下足一个功夫的，未来当我们的这个靶点就陆续全部公布的时候，你能够理解我的这个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35:58</w:t>
      </w:r>
    </w:p>
    <w:p>
      <w:r>
        <w:rPr>
          <w:rFonts w:ascii="等线(中文正文)" w:hAnsi="等线(中文正文)" w:cs="等线(中文正文)" w:eastAsia="等线(中文正文)"/>
          <w:b w:val="false"/>
          <w:i w:val="false"/>
          <w:sz w:val="20"/>
        </w:rPr>
        <w:t>第二个我们还是非常看到这个安全窗，以及比如说在正常组织表达，在肿瘤组织表达以及对这些我们是作为一个提升这个ABC的安全性的一个主要的考量。当然安全性的来源还在于抗体连接子它的整体性，这也是我们的一个重要的考量。所以目前我们开展的我们做的这个ADC的产品，都是用了爱丽丝自主研发的link pillow去的的确确在临床前的足底的试验中，展示出了非常好的安全的这个窗口。第三我们第四我们当然会考虑像您提到的这个丹药和连药的这种拓展的潜力。所以说目前我们的开发有两个项目的。虽然去年下半年我们才开始启动但是我推动的速度非常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目前有2个ABC项目已经进入到了CMC阶段。这两个项目其中一个将会在今年的三季度我们中美同步申报案例，第二个项目我们预计在明年年初可以申报案例。在研的几个项目中，今年预计还有几个，具体就不透露了，会有几个我们能够确认候选化合物不，并且进入到CMC的开发阶段。所以说有可能明年还会有更多的项目进入到安定安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37:26</w:t>
      </w:r>
    </w:p>
    <w:p>
      <w:r>
        <w:rPr>
          <w:rFonts w:ascii="等线(中文正文)" w:hAnsi="等线(中文正文)" w:cs="等线(中文正文)" w:eastAsia="等线(中文正文)"/>
          <w:b w:val="false"/>
          <w:i w:val="false"/>
          <w:sz w:val="20"/>
        </w:rPr>
        <w:t>对，至于是不是联合，刚才就像我说的，首先这个开发策略里边，首先还是要要先看这个产品的，它的这个丹药的安全性，这是我们首先要看的。安全丹药的安全性、耐受性以及初步的疗效，这是我们首先看的。这样的话能够回答我们这个大分子的ABC是否是一个成药成药性，对吧？在这个基础之上，我们会进一步探索它的拓展空间。比如说如果弹药能够是的话，那我们在机制上与赴美提尼克莱莱赛具有互补性的话，当然我们会开展这个联合的用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38:07</w:t>
      </w:r>
    </w:p>
    <w:p>
      <w:r>
        <w:rPr>
          <w:rFonts w:ascii="等线(中文正文)" w:hAnsi="等线(中文正文)" w:cs="等线(中文正文)" w:eastAsia="等线(中文正文)"/>
          <w:b w:val="false"/>
          <w:i w:val="false"/>
          <w:sz w:val="20"/>
        </w:rPr>
        <w:t>联合用药当然就像我刚才讲的，一个是解决后线的耐药问题。第二个安全性非常好的情况下，我们可以进一步的用于一线，延长我们一线的治疗的时间。我想这个是一个我们的一个逻辑。至于您提到的这个是不是做这个单品是不是best in class first class，我觉得无论是best in class也好，first class也好，最终目的他都是要回归到患者获益。我们差异化的竞争以及全球的开发的可行性，这些都是我们更加关注的点。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38:47</w:t>
      </w:r>
    </w:p>
    <w:p>
      <w:r>
        <w:rPr>
          <w:rFonts w:ascii="等线(中文正文)" w:hAnsi="等线(中文正文)" w:cs="等线(中文正文)" w:eastAsia="等线(中文正文)"/>
          <w:b w:val="false"/>
          <w:i w:val="false"/>
          <w:sz w:val="20"/>
        </w:rPr>
        <w:t>好，谢谢下面的这个问题好的，胡总回答非常的谢谢。我们也是非常期待后续公司新管线的一些消息，后面的话就把那个会议交给主持人。好的，谢谢各位友成老师的提问。然后接下来我们请会议助理播报一下提问方式，看看线上有没有投资人提问，谢谢。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39:25</w:t>
      </w:r>
    </w:p>
    <w:p>
      <w:r>
        <w:rPr>
          <w:rFonts w:ascii="等线(中文正文)" w:hAnsi="等线(中文正文)" w:cs="等线(中文正文)" w:eastAsia="等线(中文正文)"/>
          <w:b w:val="false"/>
          <w:i w:val="false"/>
          <w:sz w:val="20"/>
        </w:rPr>
        <w:t>好的，那看来我们今天交流应该比较充分，线上暂时没有投资人提问，要不我们请胡总来再为我们整体做一个总结，谢谢。好的，谢谢文静，谢谢今天投资者对我们公司的持续的关注和交流。另外就像我以前说的，你们提出的每一个问题，实际上都是对我们公司未来发展的一些要求和指引，非常感谢。首先在2026年一季度，公司正如大家所看到的，我们的确是在收入利润和经营质量上都有很好的一个进展。我们也认为公司现在从一个单一产品销售的阶段，进入到了一个核心产品兑现，管线持续推进以及国际化价值初步产展现的这样的一个新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40:09</w:t>
      </w:r>
    </w:p>
    <w:p>
      <w:r>
        <w:rPr>
          <w:rFonts w:ascii="等线(中文正文)" w:hAnsi="等线(中文正文)" w:cs="等线(中文正文)" w:eastAsia="等线(中文正文)"/>
          <w:b w:val="false"/>
          <w:i w:val="false"/>
          <w:sz w:val="20"/>
        </w:rPr>
        <w:t>我想未来公司还会持续做到几件事情，首先还是核心产品的持续高质量的放量增长。第二个我们会关注重点的研发项目，核心管线的推进，尽快的实现里程碑的兑现。第三个我们肯定还是要进一步的开展国际合作，进一步提升公司在全球范围内的开发能力。最终我们还是始终相信创新药企业。我们还是要依靠产品的临床价值、商业化能力，以及能够持续兑现长期的价值来实现。公司也会保持我们战略定力，把刚才我讲到的事情，把大家关心的所有的事情都一件件的做好。也欢迎大家对爱丽丝持续的关注、关心以及指导，非常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40:59</w:t>
      </w:r>
    </w:p>
    <w:p>
      <w:r>
        <w:rPr>
          <w:rFonts w:ascii="等线(中文正文)" w:hAnsi="等线(中文正文)" w:cs="等线(中文正文)" w:eastAsia="等线(中文正文)"/>
          <w:b w:val="false"/>
          <w:i w:val="false"/>
          <w:sz w:val="20"/>
        </w:rPr>
        <w:t>谢谢文心。好的，谢谢胡总。如果各位线上投资人有任何问题，也欢迎后续去联系公司的这个投资者关系团队，也欢迎联系在线的各位友商。谢谢谢谢胡总，谢谢各位，谢谢。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41:21</w:t>
      </w:r>
    </w:p>
    <w:p>
      <w:r>
        <w:rPr>
          <w:rFonts w:ascii="等线(中文正文)" w:hAnsi="等线(中文正文)" w:cs="等线(中文正文)" w:eastAsia="等线(中文正文)"/>
          <w:b w:val="false"/>
          <w:i w:val="false"/>
          <w:sz w:val="20"/>
        </w:rPr>
        <w:t>本次电话会议仅服务于国泰海通证券正式签约客户。会议音频及文字记录。</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E6636BB100BBAFBB4581D91E6DDB84D4494DBEFCB37DDA527AD6463F44DFE5AAAE8B9DEC4557E6D4A81F97ABAA1F4000756C64C3CA2B28D259544C7D500FCE3D1831535</vt:lpwstr>
  </property>
</Properties>
</file>