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甘李药业 260423_原文</w:t>
      </w:r>
    </w:p>
    <w:p>
      <w:pPr>
        <w:jc w:val="center"/>
      </w:pPr>
      <w:r>
        <w:rPr>
          <w:rFonts w:ascii="等线(中文正文)" w:hAnsi="等线(中文正文)" w:cs="等线(中文正文)" w:eastAsia="等线(中文正文)"/>
          <w:b w:val="false"/>
          <w:i w:val="false"/>
          <w:sz w:val="20"/>
        </w:rPr>
        <w:t>2026年04月24日 08:50</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大家好，欢迎大家参加本次甘李药业业绩交流会。我是公司董事长陈伟。今天与我一同出席会议的还有公司财务负责人王琦先生，董事会秘书周荣女士，首席商务官朱凯先生以及财务总监周丽女士。本次会议我们将围绕公司的最新经营情况，核心业务进展以及未来发展规划进行交流。同时提醒大家，会议中所涉及的前瞻性表述可能存在一定的不确定性，请各位投资者注意投资风险。</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00:37</w:t>
      </w:r>
    </w:p>
    <w:p>
      <w:r>
        <w:rPr>
          <w:rFonts w:ascii="等线(中文正文)" w:hAnsi="等线(中文正文)" w:cs="等线(中文正文)" w:eastAsia="等线(中文正文)"/>
          <w:b w:val="false"/>
          <w:i w:val="false"/>
          <w:sz w:val="20"/>
        </w:rPr>
        <w:t>接下来我先简要的回顾一下甘李药业2025年业情况。公司在2025年度累计实现营业收入40.5 2亿元，同比增长33.06%。实现净利润11.4 4亿元，同比增长86.05%。</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00:57</w:t>
      </w:r>
    </w:p>
    <w:p>
      <w:r>
        <w:rPr>
          <w:rFonts w:ascii="等线(中文正文)" w:hAnsi="等线(中文正文)" w:cs="等线(中文正文)" w:eastAsia="等线(中文正文)"/>
          <w:b w:val="false"/>
          <w:i w:val="false"/>
          <w:sz w:val="20"/>
        </w:rPr>
        <w:t>扣非后净利润为7.80亿元，同比增长81.21%。全年经营延续良好增长态势。2026年一季度，公司累计实现营业收入8点七八亿元，同比下降10.84%，其中国际收入1.90亿元，同比增长98.96%。</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01:20</w:t>
      </w:r>
    </w:p>
    <w:p>
      <w:r>
        <w:rPr>
          <w:rFonts w:ascii="等线(中文正文)" w:hAnsi="等线(中文正文)" w:cs="等线(中文正文)" w:eastAsia="等线(中文正文)"/>
          <w:b w:val="false"/>
          <w:i w:val="false"/>
          <w:sz w:val="20"/>
        </w:rPr>
        <w:t>实现扣非后归母净利润1.8 6亿元，同比下降13.31%。主要受税制调整影响，公司整体经营基本面没有发生重大变化。关于更详细的具体经营和财务数据，接下来将由公司财务负责人王琦先生为大家做进一步的拆解和说明。</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01:42</w:t>
      </w:r>
    </w:p>
    <w:p>
      <w:r>
        <w:rPr>
          <w:rFonts w:ascii="等线(中文正文)" w:hAnsi="等线(中文正文)" w:cs="等线(中文正文)" w:eastAsia="等线(中文正文)"/>
          <w:b w:val="false"/>
          <w:i w:val="false"/>
          <w:sz w:val="20"/>
        </w:rPr>
        <w:t>行，好的，谢谢董事长。接下来我将结合具体的财务数据，从六个方面对公司的经营情况进行概述性说明，一在收入端，2025年度主要影响公司收入的因素为2025年度公司实现营业收入40.5 2亿元，同比增长33.06%。其中生物制品收入达到38.0 2亿元，同比增长41.14%，为公司收入增长的主要驱动力。从结构上看，收入增长主要来源于国内制剂业务的持续放量，国内制剂业务实现收入34.30元30亿元，较上年同期增长40%。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02:32</w:t>
      </w:r>
    </w:p>
    <w:p>
      <w:r>
        <w:rPr>
          <w:rFonts w:ascii="等线(中文正文)" w:hAnsi="等线(中文正文)" w:cs="等线(中文正文)" w:eastAsia="等线(中文正文)"/>
          <w:b w:val="false"/>
          <w:i w:val="false"/>
          <w:sz w:val="20"/>
        </w:rPr>
        <w:t>具体的原因为，一、国内收入持续增长。首先，集采执行持续推进，带动产品销量快速增长。报告期内，公司坚持以优质可靠的产品质量与集采中标的优势，切实履行中选企业责任，积极扩大对各级医疗机构的覆盖与服务，2025年度，公司累计向全国医疗机构供应胰岛素制剂超过9000万支，同比增长31.71%，同时，终端覆盖持续扩大，公司的服务能力不断提升。报告期内，公司产品已覆盖各级医疗机构4.8万家，为众多患者提供稳定优质的治疗选择。整体来看，国内业务在集采框架下实现了规模增长与结构优化，为公司收入增长提供了有力的支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03:25</w:t>
      </w:r>
    </w:p>
    <w:p>
      <w:r>
        <w:rPr>
          <w:rFonts w:ascii="等线(中文正文)" w:hAnsi="等线(中文正文)" w:cs="等线(中文正文)" w:eastAsia="等线(中文正文)"/>
          <w:b w:val="false"/>
          <w:i w:val="false"/>
          <w:sz w:val="20"/>
        </w:rPr>
        <w:t>2、国际业务保持快速增长。本报告其国际业务收入为5.3 9亿元，其中国际销售收入为5点三四亿元，同比增长36%。国际业务的增长主要得益于公司持续推进的全球化战略，在重点市场与核心合作伙伴保持稳定的合作关系。同时，公司依托现有的产品基础，推广多元产品组合，带动了订单规模的提升。整体来看，本报告期内我司国际业务延续良好发展态势，正逐渐成为公司收入增长的重要驱动力之一。本年度第一季度主要影响收入的因素为，2020年第一季度，公司实现营业收入8点七八亿元，同比下降10%。其中国内收入6.8 3亿元，同比下降20%。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04:19</w:t>
      </w:r>
    </w:p>
    <w:p>
      <w:r>
        <w:rPr>
          <w:rFonts w:ascii="等线(中文正文)" w:hAnsi="等线(中文正文)" w:cs="等线(中文正文)" w:eastAsia="等线(中文正文)"/>
          <w:b w:val="false"/>
          <w:i w:val="false"/>
          <w:sz w:val="20"/>
        </w:rPr>
        <w:t>国际销售收入1.4 7亿元，同比增长54%点。从具体原因来看，本季度收入同比波动主要受以下因素影响，一、税制口径变化，公司自2026年1月1 1日起，由增值税简易征收3%税率变更为一般计税13%税率。2、国际销售收入占比持续提升，由2025年一季度同比的9%提升至本季度的同比16%点。此外，国内外产品的生产、生产切换和排产安排对实际产能的短期影响。整体来看，一季度公司经营正常，基本面未发生重大变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05:07</w:t>
      </w:r>
    </w:p>
    <w:p>
      <w:r>
        <w:rPr>
          <w:rFonts w:ascii="等线(中文正文)" w:hAnsi="等线(中文正文)" w:cs="等线(中文正文)" w:eastAsia="等线(中文正文)"/>
          <w:b w:val="false"/>
          <w:i w:val="false"/>
          <w:sz w:val="20"/>
        </w:rPr>
        <w:t>第三，毛利水平，2025年公司整体毛利为75.84%，较上年同期增加一个百分点。其中生物制品毛利率为78.49%，特许经营权服务毛利率为89%，其他业务毛利为34%，毛利率同比提升主要得益于生物制品业务毛利率的改善。整体来看，公司在收入规模增长的同时，盈利能力稳中有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05:36</w:t>
      </w:r>
    </w:p>
    <w:p>
      <w:r>
        <w:rPr>
          <w:rFonts w:ascii="等线(中文正文)" w:hAnsi="等线(中文正文)" w:cs="等线(中文正文)" w:eastAsia="等线(中文正文)"/>
          <w:b w:val="false"/>
          <w:i w:val="false"/>
          <w:sz w:val="20"/>
        </w:rPr>
        <w:t>2、费用端，公司销售费用主要以学术推广相关费用和人员薪酬构成。2025年度公司销售费用为13.50亿元，占收入比重为33.33%，较上年同期增加1.83元，同比增长15%，较2024年度下降五个百分点。销售费用的增长主要源于公司持续加强学术推广力度，并进一步下沉终端市场，通过品牌效应的提升，带动市场覆盖范围不断扩大。从效果来看，相关投入有效促进了产品销售规模的提升。2025年公司制剂产品的销量同比增长31%。</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06:21</w:t>
      </w:r>
    </w:p>
    <w:p>
      <w:r>
        <w:rPr>
          <w:rFonts w:ascii="等线(中文正文)" w:hAnsi="等线(中文正文)" w:cs="等线(中文正文)" w:eastAsia="等线(中文正文)"/>
          <w:b w:val="false"/>
          <w:i w:val="false"/>
          <w:sz w:val="20"/>
        </w:rPr>
        <w:t>整体来看，公司销售收入的投入与业务增长保持匹配，相关投入对收入增长形成了积极的支持。第三方面，研发投入。整体研发投入包括2025年度公司持续加大研发投入，全年研发累计投入13.4亿元，同比增长107.61%，占销售收入比重为33.08%。</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06:48</w:t>
      </w:r>
    </w:p>
    <w:p>
      <w:r>
        <w:rPr>
          <w:rFonts w:ascii="等线(中文正文)" w:hAnsi="等线(中文正文)" w:cs="等线(中文正文)" w:eastAsia="等线(中文正文)"/>
          <w:b w:val="false"/>
          <w:i w:val="false"/>
          <w:sz w:val="20"/>
        </w:rPr>
        <w:t>其中研发费用化投入6.4 7亿元，占销售收入比重为15.97%。研发资本化投入6.9 4亿元，占研发投入总投入占比为51.74%。研发投入规模的增长主要系公司多个核心产品进入临床三期阶段，相关研发投入规模随之扩大。整体来看，公司研发投入保持较高强度，重点管线已逐步进入关键临床阶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07:20</w:t>
      </w:r>
    </w:p>
    <w:p>
      <w:r>
        <w:rPr>
          <w:rFonts w:ascii="等线(中文正文)" w:hAnsi="等线(中文正文)" w:cs="等线(中文正文)" w:eastAsia="等线(中文正文)"/>
          <w:b w:val="false"/>
          <w:i w:val="false"/>
          <w:sz w:val="20"/>
        </w:rPr>
        <w:t>4、现金流及资金状况。经营活动方面，公司现金流量净额较上年增长2.4 7亿元，详细报告期内销售商品收到的现金增加。投资活动方面，公司现金流量净额同比增加2.9 8亿元，主要系报告期内公司销出售，附属公司干干江苏的股权导致。筹资活动现金流量净额较上年减少4.37元，主要由上年同期存在限制性股票带来的现金流入，以及本期的分红和股权回支出增加所致。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08:02</w:t>
      </w:r>
    </w:p>
    <w:p>
      <w:r>
        <w:rPr>
          <w:rFonts w:ascii="等线(中文正文)" w:hAnsi="等线(中文正文)" w:cs="等线(中文正文)" w:eastAsia="等线(中文正文)"/>
          <w:b w:val="false"/>
          <w:i w:val="false"/>
          <w:sz w:val="20"/>
        </w:rPr>
        <w:t>2、资金状况及资本结构。截至2025年末，公司资产总额为126亿元，其中现金储备48亿元，占比38%。公司净资产为116亿元，负债总额为10亿元，目前公司不存在银行贷款及有息负债，整体资产负债率7.9%。总体来看，公司资金储备充足，资本结构稳健，为持续推进研发投入及业务发展提供了有力的保障。</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08:34</w:t>
      </w:r>
    </w:p>
    <w:p>
      <w:r>
        <w:rPr>
          <w:rFonts w:ascii="等线(中文正文)" w:hAnsi="等线(中文正文)" w:cs="等线(中文正文)" w:eastAsia="等线(中文正文)"/>
          <w:b w:val="false"/>
          <w:i w:val="false"/>
          <w:sz w:val="20"/>
        </w:rPr>
        <w:t>5、本年度利润分配预案2025年度，公司拟向每10股派发现金红利十元含税，你分现金分红总额为5.9 7亿元含税，此分红预案尚需提交股东大会审议。自上市以来，公司累计实施现金分红及回购总额已达17.6 1亿元。公司在保障业务发展及研发投入的同时，持续提升对股东的回报水平。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09:01</w:t>
      </w:r>
    </w:p>
    <w:p>
      <w:r>
        <w:rPr>
          <w:rFonts w:ascii="等线(中文正文)" w:hAnsi="等线(中文正文)" w:cs="等线(中文正文)" w:eastAsia="等线(中文正文)"/>
          <w:b w:val="false"/>
          <w:i w:val="false"/>
          <w:sz w:val="20"/>
        </w:rPr>
        <w:t>第六个方面，股权激励2020年及2024年两期。公司已于两已于2022年及2024年实施两期股权激励计划，覆盖2023年度至2024年度四个会计年度。两期股权激励计划均设置了明确的业绩考核指标，并将公司整体业绩目标作为解锁条件之一，与公司的中长期发展目标保持一致。整体看来，股权激励有助于进一步绑定核心团队利益，提升公司长期经营动力。以上是公司2025年度及2020年一季度业绩概况，接下来有请朱总就公司国际化进展进行介绍，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09:46</w:t>
      </w:r>
    </w:p>
    <w:p>
      <w:r>
        <w:rPr>
          <w:rFonts w:ascii="等线(中文正文)" w:hAnsi="等线(中文正文)" w:cs="等线(中文正文)" w:eastAsia="等线(中文正文)"/>
          <w:b w:val="false"/>
          <w:i w:val="false"/>
          <w:sz w:val="20"/>
        </w:rPr>
        <w:t>行，感谢王金总的介绍，我这边再把公司国际化进展向各位再做一个进一步的说明。主要从三个方面。第一个还是我们整个的国际收入，不管是全年还是说一季度都在保持一个持续增长，去年全年我们增长了36%，今年一季度也增长了54%点。所以这也是我们在整个全球的胰岛素市场，在几个大的MNC产生空缺的情况下，我们抓住这个机会。因为毕竟我们前期做了很多的注册的工作，所以在很多核心的糖尿病市场获得了基建。而且抓住了很多国家进行二代转换成三代的机会，所以我们这个国际市场在不断的增长放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10:38</w:t>
      </w:r>
    </w:p>
    <w:p>
      <w:r>
        <w:rPr>
          <w:rFonts w:ascii="等线(中文正文)" w:hAnsi="等线(中文正文)" w:cs="等线(中文正文)" w:eastAsia="等线(中文正文)"/>
          <w:b w:val="false"/>
          <w:i w:val="false"/>
          <w:sz w:val="20"/>
        </w:rPr>
        <w:t>第二个是在国际的整个的战略合作方面也是持续的有新的进展。所以在在整个报告期内国际化的战略持续推进，在传统产品出海和创新药的全球合作两条路径上同步推进，取得了积极的进展。比如我们在去年和巴西的PDP的项目的落地，然后2025年9月份我们和巴西卫生部下属的公立实验室，和巴西本土合作伙伴签署的为期十年的一个技术协议。这个技术协议涉及了十年累计订单金额不低于人民币30亿元带来的一个长期稳定的海外订单。所以巴西现在在不管在去年也好，还是在今年也好，成为我们国际市场的一个一个主力的产生销量的国家。而且这个合作模式也是我们希望在今年不断的复制这种合作模式，尤其在一些有这种技术需求的国家，而现在有这种三代替换二代的这种国家，我们都在争取把这种复制模式争取把这种模式进行复制。</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11:58</w:t>
      </w:r>
    </w:p>
    <w:p>
      <w:r>
        <w:rPr>
          <w:rFonts w:ascii="等线(中文正文)" w:hAnsi="等线(中文正文)" w:cs="等线(中文正文)" w:eastAsia="等线(中文正文)"/>
          <w:b w:val="false"/>
          <w:i w:val="false"/>
          <w:sz w:val="20"/>
        </w:rPr>
        <w:t>在创新药方面，我们也是以未来的真正的商业化为目的，分散风险，避免被个别的单一公司限制的策略。所以我们在各个主要的区域进行分别的合作，围绕我们核心的管线，报告期内我们已经在拉美，包括巴西、墨西哥等国家签署协议，还有印度，还有韩国，近期我们也签署了协议，这些国家有很多需要当地的临床，所以我们以最快的速度开展当地临床。同时我们和巴西卫生部部长也我们陈博士也是在巴西卫生部长见证下，再次签署新药的必要的合作备忘录。这也是推动我们整个管线在PDP政策的支持下不断的推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12:59</w:t>
      </w:r>
    </w:p>
    <w:p>
      <w:r>
        <w:rPr>
          <w:rFonts w:ascii="等线(中文正文)" w:hAnsi="等线(中文正文)" w:cs="等线(中文正文)" w:eastAsia="等线(中文正文)"/>
          <w:b w:val="false"/>
          <w:i w:val="false"/>
          <w:sz w:val="20"/>
        </w:rPr>
        <w:t>我们在韩国市场的大家也能看到，我们的一次性不可退还的首付款500万美元，潜在的交易总额高达8110万美元，这也是一个比较高的一个标的。所以我们通过这种合作模式把新药尽快的通过我们前期的渠道进行推进，进入全球商业化做奠定基础。第三个方面主要是我们海外的整个市场注册，拿到批件的一个进展。2026年1月份，我们在欧洲获得甘精获得了欧盟委员会上市的批准，成为中国首款登陆欧洲市场的国产三代胰岛素。同年2月我们欧洲的叫CHMP，叫药品的管理局，人用药品委员会，对我们另外两款重磅产品，一个是门东，一个是赖普，也给出了积极意见，进入了最终的审批阶段。所以我们预期也是很快能拿到最终的基建，希望能顺利上市。把这三个主打品种，所以我们现在在欧洲市场，今年或者说今年到未来也会取得更多的销量的业绩。</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14:26</w:t>
      </w:r>
    </w:p>
    <w:p>
      <w:r>
        <w:rPr>
          <w:rFonts w:ascii="等线(中文正文)" w:hAnsi="等线(中文正文)" w:cs="等线(中文正文)" w:eastAsia="等线(中文正文)"/>
          <w:b w:val="false"/>
          <w:i w:val="false"/>
          <w:sz w:val="20"/>
        </w:rPr>
        <w:t>新兴市场方面，我们在2025年也是创历史的，一共获得了海外批件达到18项。这也就是尤其有一些核心国家，比如说马来西亚、阿根廷、埃及，一些过去法规州相对比较严格的，对于中国的要求中国产品要求比较高的国家，我们都陆续获得了这个上市批准，所以这个也为我们未来的销量提供保障。所以整体来看，公司还在构建覆盖多区域的海外注册体系，为国际业务持续增长提供有力的保障。以上就是国际化布局方面的相关情况，在外部市场持续拓展的同时，公司内部创新能力稳步提升，所以下面还请我们董事长就研发投入及重点管线进展进行介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15:28</w:t>
      </w:r>
    </w:p>
    <w:p>
      <w:r>
        <w:rPr>
          <w:rFonts w:ascii="等线(中文正文)" w:hAnsi="等线(中文正文)" w:cs="等线(中文正文)" w:eastAsia="等线(中文正文)"/>
          <w:b w:val="false"/>
          <w:i w:val="false"/>
          <w:sz w:val="20"/>
        </w:rPr>
        <w:t>感谢徐总和杜总的介绍。接下来我将就公司重点的研发投入以及核心管线的研究进展与各位做进一步的说明。报告期内公司持续加大研发投入，多个核心项目已经进入到关键临床实验阶段。在糖尿病及代谢领域，公司持续的推进了以GLP one以及第四代胰岛素周制剂为核心的产品的协同布局，同时向免疫及相关领域稳步的有序拓展。下面我将从三个维度做一个简要的梳理。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16:02</w:t>
      </w:r>
    </w:p>
    <w:p>
      <w:r>
        <w:rPr>
          <w:rFonts w:ascii="等线(中文正文)" w:hAnsi="等线(中文正文)" w:cs="等线(中文正文)" w:eastAsia="等线(中文正文)"/>
          <w:b w:val="false"/>
          <w:i w:val="false"/>
          <w:sz w:val="20"/>
        </w:rPr>
        <w:t>第一个是大家所熟知的P2P段赛道。我们已经构建起了第一波巴格鲁泰的差异化的这种竞争优势的。既致力于降低患者用药负担的的这样的一个治疗组合。</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16:16</w:t>
      </w:r>
    </w:p>
    <w:p>
      <w:r>
        <w:rPr>
          <w:rFonts w:ascii="等线(中文正文)" w:hAnsi="等线(中文正文)" w:cs="等线(中文正文)" w:eastAsia="等线(中文正文)"/>
          <w:b w:val="false"/>
          <w:i w:val="false"/>
          <w:sz w:val="20"/>
        </w:rPr>
        <w:t>针对糖尿病、超重肥胖等需要长期到的慢性病，公司已逐步构建起以超长周期主要为核心的产品体系。波汉格鲁泰是全球首个第一阶段法典的双周之地，目前已经在中国开展了针对肥胖和超重肥胖合并殴打以及2型糖尿病等多个适应症，陆续启动了七项三期临床研究。在美国，针对肥胖超重的二期临床研究目前已经完成。同时，公司管线内的迭代产品布局还在向更长周期给药频率延伸，包括可以实现每三个月给药一次的季度之际，每周给药一次的口服多肽制剂的，这些产品有望进一步提升患者的用药便利性和依从性。此外，基于就算的多靶点组合产品也在积极的推进之中，这类产品有望带来更多代谢方面的综合获益，并实现保肌减脂的效果。整体来看，公司正通过即将上市产品的经营者布局与下一代代言产品的快速突破，逐步的搭建起更为完善的、更具差异化的CLBY产品组合体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17:44</w:t>
      </w:r>
    </w:p>
    <w:p>
      <w:r>
        <w:rPr>
          <w:rFonts w:ascii="等线(中文正文)" w:hAnsi="等线(中文正文)" w:cs="等线(中文正文)" w:eastAsia="等线(中文正文)"/>
          <w:b w:val="false"/>
          <w:i w:val="false"/>
          <w:sz w:val="20"/>
        </w:rPr>
        <w:t>第二、第四代胰岛素实现从日制剂向周制剂的跨越，定义糖尿病治疗的新范式。公司研发的GD24作为国内首个基础胰岛素周制剂，三期临床研究达到主要研究终点，项目进展顺利。目前中国多项三期关键临床研究已经陆续完成。结果显示无论是在既往接受口服治疗药物控制不佳的糖尿病患者，还是在已经使用基础胰岛素抑制剂控制不佳的糖尿病患者上，经过26周的治疗后，在降低糖化血红蛋白方面，1.24相较每日注射一次的甘精胰岛素以及德谷胰岛素，均表现出了显著的临床优效。相关研究结果预计将会在后续的国际学术会议以及期刊中进一步的详细记录。</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18:43</w:t>
      </w:r>
    </w:p>
    <w:p>
      <w:r>
        <w:rPr>
          <w:rFonts w:ascii="等线(中文正文)" w:hAnsi="等线(中文正文)" w:cs="等线(中文正文)" w:eastAsia="等线(中文正文)"/>
          <w:b w:val="false"/>
          <w:i w:val="false"/>
          <w:sz w:val="20"/>
        </w:rPr>
        <w:t>CCR33作为潜在最佳的基础胰岛素日制剂，以及CCR101作为联合基础餐食的复方双胰岛素制剂的研发情况。目前CCR33已经在国内进入三期临床研究阶段，并完成了首例受试者的给药。相较于目前已经上市的几款基础胰岛素日制剂而言，CDR33在血糖控制的日内和日间变异性、稳定性等方面均具有显著的改善和优化。与胰岛素收治剂CDR4不同，ddr 33定位目标人群是每日注射一次的基础胰岛素日日剂，其给药周期更短，剂量调整更灵活，更适用于需要频繁调整用药剂量的患者，同时低血糖控制的稳定性更优，与GDR4周制剂形成清晰的、细分化的人群定位差异，分别覆盖不同治疗需求的糖尿病患者群体。</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19:49</w:t>
      </w:r>
    </w:p>
    <w:p>
      <w:r>
        <w:rPr>
          <w:rFonts w:ascii="等线(中文正文)" w:hAnsi="等线(中文正文)" w:cs="等线(中文正文)" w:eastAsia="等线(中文正文)"/>
          <w:b w:val="false"/>
          <w:i w:val="false"/>
          <w:sz w:val="20"/>
        </w:rPr>
        <w:t>在CDR33基础上，公司进一步布局的首个国内的复方双胰岛素日制剂CCR101，目前处于临床二期研究阶段。该产品可以兼顾基础和餐食的血糖控制，在提升血糖达标率的同时，有望显著的改善患者的用药依从性。第三个，国内首个且唯一代言的基础胰岛素和复方GLPY双靶点复方周期7.102。在复方及组合制剂方面，公司围绕不同临床需求一直在持续努力耕耘。请关注公众号思维基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20:37</w:t>
      </w:r>
    </w:p>
    <w:p>
      <w:r>
        <w:rPr>
          <w:rFonts w:ascii="等线(中文正文)" w:hAnsi="等线(中文正文)" w:cs="等线(中文正文)" w:eastAsia="等线(中文正文)"/>
          <w:b w:val="false"/>
          <w:i w:val="false"/>
          <w:sz w:val="20"/>
        </w:rPr>
        <w:t>作为国内首个固定比例的复方周期，C2102是同时针对胰岛素以及DL4Y受体两个靶点。目前CD2102已经推进至国内二级临床研究阶段。Ddr 102通过双靶点的机制互补，有望在提升糖尿病治疗效果的同时，改善体重以及低血糖的风险。</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21:07</w:t>
      </w:r>
    </w:p>
    <w:p>
      <w:r>
        <w:rPr>
          <w:rFonts w:ascii="等线(中文正文)" w:hAnsi="等线(中文正文)" w:cs="等线(中文正文)" w:eastAsia="等线(中文正文)"/>
          <w:b w:val="false"/>
          <w:i w:val="false"/>
          <w:sz w:val="20"/>
        </w:rPr>
        <w:t>值得一提的是，相对于目前全球进展最快的apple索马而言，GDR102的两个基地组分相互独立。已有数据表明不存在药物药物之间的相互作用可以避免已上市的艾克索玛所存在的药物相互作用而导致的是在治疗早期患者的空腹血糖控制不佳的这一临床难题。因此GD2102有望成为best class的复方舟之一。进一步改善患者的用药依从性，提升综合的治疗效果。此外在枣园管线以前沿技术储备方面，公司已经在代谢疾病领域之外，进一步的拓展了免疫和其他相关领域的研发布局。截止目前DLR2037、DLR044已经进入到临床研究阶段，COR1062最近刚刚获批临床。在原有的优势赛道基础之上，近年来甘岭药业重点打造了和泰克、和泰小客观等研发技术平台，并积极推动人工智能技术在药物研发中的应用，预计未来将会有更多更好的产品研发问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22:34</w:t>
      </w:r>
    </w:p>
    <w:p>
      <w:r>
        <w:rPr>
          <w:rFonts w:ascii="等线(中文正文)" w:hAnsi="等线(中文正文)" w:cs="等线(中文正文)" w:eastAsia="等线(中文正文)"/>
          <w:b w:val="false"/>
          <w:i w:val="false"/>
          <w:sz w:val="20"/>
        </w:rPr>
        <w:t>综上，整体来看，公司的核心研发管线正密集的进入到后期临床验证以及数据数据读出阶段，创新转型的动能正在持续的转化为可见的资产价值。总体来看，2025年公司经营保持了稳健的增长，国内业务持续放量，国际化的布局稳步推进，研发管线不断的向后续临床阶段迈进。展望未来，公司将持续以提升全球患者的用药可及性为方向，继续围绕核心业务与创新管线，推进国际市场拓展与产品的商业化进程，持续提升公司的综合竞争力。在保障现有业务发展的同时，公司也将兼顾股东回报与长期投入，持续推动公司实现稳健、可持续的发展。</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23:30</w:t>
      </w:r>
    </w:p>
    <w:p>
      <w:r>
        <w:rPr>
          <w:rFonts w:ascii="等线(中文正文)" w:hAnsi="等线(中文正文)" w:cs="等线(中文正文)" w:eastAsia="等线(中文正文)"/>
          <w:b w:val="false"/>
          <w:i w:val="false"/>
          <w:sz w:val="20"/>
        </w:rPr>
        <w:t>以上是为本次业绩交流的主要内容，感谢各位投资者的关注和支持。接下来我们进入问答环节。好的，感谢管理层详细分享。</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23:44</w:t>
      </w:r>
    </w:p>
    <w:p>
      <w:r>
        <w:rPr>
          <w:rFonts w:ascii="等线(中文正文)" w:hAnsi="等线(中文正文)" w:cs="等线(中文正文)" w:eastAsia="等线(中文正文)"/>
          <w:b w:val="false"/>
          <w:i w:val="false"/>
          <w:sz w:val="20"/>
        </w:rPr>
        <w:t>接下来进入分析师的一个提问环节。我这边先请教公司第一个问题，刚刚公司也介绍非常多一个我们新的产品一些临床进展，我这边针对胰岛素注入剂，我们这个产品也是全球竞争仓位比较领先的。我想先请教一下我们这个产品目前的一个海外的临床进展，以及国内一个上市时间的预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24:09</w:t>
      </w:r>
    </w:p>
    <w:p>
      <w:r>
        <w:rPr>
          <w:rFonts w:ascii="等线(中文正文)" w:hAnsi="等线(中文正文)" w:cs="等线(中文正文)" w:eastAsia="等线(中文正文)"/>
          <w:b w:val="false"/>
          <w:i w:val="false"/>
          <w:sz w:val="20"/>
        </w:rPr>
        <w:t>是对OK胰岛素周制剂GCR4。目前是大家已经从公开的数据都能够看到。我们两个三期临床301302已经拿到了26周的主要疗效终点的这个数据。第三个三期临床303实验，将会在今年二季度末拿到最终的主要疗效数据。因为301实验是为期52周的这样的超长给药周期的一个实验，这个实验预计在今年11月份的时候，能够完成后续的安全期的研究，拿到最终的总结报告。我们也预计是在今年年底提交上市注册的申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25:03</w:t>
      </w:r>
    </w:p>
    <w:p>
      <w:r>
        <w:rPr>
          <w:rFonts w:ascii="等线(中文正文)" w:hAnsi="等线(中文正文)" w:cs="等线(中文正文)" w:eastAsia="等线(中文正文)"/>
          <w:b w:val="false"/>
          <w:i w:val="false"/>
          <w:sz w:val="20"/>
        </w:rPr>
        <w:t>在海外目前我们在德国开展的，根据伊马以及FDA的这个要求，我们在德国开展的课堂添加实验的这个实验目前已经完成了。数据正在积极的分析中，相关的研究结果也会在今年9月份的esd上做口头的报告。完成这个实验之后，我们将会基于国内的三期临床的数据以及基于调节的数据，与监管，与FDA与一码进一步的沟通申请三期临床的启动。如果顺利的沟通拿下来的话，预计在今年3到4季度有望启动全球的三期临床。关于周期7.4的整个的情况，就这样看您还有什么其他的问题。好的，感谢分享。接下来由我们同事马旭东做更多提问，跟这个会议的主持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26:09</w:t>
      </w:r>
    </w:p>
    <w:p>
      <w:r>
        <w:rPr>
          <w:rFonts w:ascii="等线(中文正文)" w:hAnsi="等线(中文正文)" w:cs="等线(中文正文)" w:eastAsia="等线(中文正文)"/>
          <w:b w:val="false"/>
          <w:i w:val="false"/>
          <w:sz w:val="20"/>
        </w:rPr>
        <w:t>好的，感谢管理层。我这边就GDR4再向管理层请教一个问题，就是我们也是刚刚公布两项最新的三期内容数据。那么现阶段如何去评估我们的GR4相较于诺和诺德的预购价格它的一个差异化优势，谢谢。好的，谢谢。其实胰岛素注射剂我们知道诺和诺德它是第一个全球上市的那甘利做的这个胰岛素收试剂，其实相对于诺和的f dex来讲，也不是并不是一个像既往的一个me too的这种产品。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26:44</w:t>
      </w:r>
    </w:p>
    <w:p>
      <w:r>
        <w:rPr>
          <w:rFonts w:ascii="等线(中文正文)" w:hAnsi="等线(中文正文)" w:cs="等线(中文正文)" w:eastAsia="等线(中文正文)"/>
          <w:b w:val="false"/>
          <w:i w:val="false"/>
          <w:sz w:val="20"/>
        </w:rPr>
        <w:t>首先在机制上，其实我们是跟他有所突破和创新的。主要表现在apple deck它与白蛋白结合之后是形成一个储库，只有游离的药物分子才能够跟胰岛素受体结合，才能发挥作用。G点4的突破点在于分子结构改构之后，它在跟白蛋白结合之后，白蛋白就相当于它延长体内药效的这样的一个分子伴侣。所以连接白蛋白的D加4，它是能够直接激活胰岛素受体，并起到降糖的这样的作用。因此基于这样机制的创新，就带来了7.4差异化的特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27:26</w:t>
      </w:r>
    </w:p>
    <w:p>
      <w:r>
        <w:rPr>
          <w:rFonts w:ascii="等线(中文正文)" w:hAnsi="等线(中文正文)" w:cs="等线(中文正文)" w:eastAsia="等线(中文正文)"/>
          <w:b w:val="false"/>
          <w:i w:val="false"/>
          <w:sz w:val="20"/>
        </w:rPr>
        <w:t>第一个是它的活性有显著的提升。目前初步的数据表明它的活性叫爱国代表有提升，2到3倍，预计会是在实际的数字可能在2.8。这就意味着我们的给药剂量将小于F代的可能要减少大约3分之2。这种活性的提升除了刚才我们提到的，它带来了也要尽量的显著减少。第二个就是说它可以更快的起效，一颗胰岛素需要4到5次之后才能达到稳态。但是7.4我们拿到的数据已经证实了。因为这种机制的改进，它可以在1到2次之后就可以很快的达到一个药效的稳态，所以这就是它第二个特点，就是打稳更快。</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28:14</w:t>
      </w:r>
    </w:p>
    <w:p>
      <w:r>
        <w:rPr>
          <w:rFonts w:ascii="等线(中文正文)" w:hAnsi="等线(中文正文)" w:cs="等线(中文正文)" w:eastAsia="等线(中文正文)"/>
          <w:b w:val="false"/>
          <w:i w:val="false"/>
          <w:sz w:val="20"/>
        </w:rPr>
        <w:t>第三个就是它的操作更加便捷。因为机制的创新，我们活性的提高，我们无需在首次给药的时候额外的增加一个50%给药剂量的这个loading dose。所以这个就是它第三个方面的优点在于它的操作方便快捷，不至于在临床上给患者带来这种治疗的这种负担。也减少了治疗过程中频繁的这种剂量显著的变化带来的用药的安全性问题。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28:40</w:t>
      </w:r>
    </w:p>
    <w:p>
      <w:r>
        <w:rPr>
          <w:rFonts w:ascii="等线(中文正文)" w:hAnsi="等线(中文正文)" w:cs="等线(中文正文)" w:eastAsia="等线(中文正文)"/>
          <w:b w:val="false"/>
          <w:i w:val="false"/>
          <w:sz w:val="20"/>
        </w:rPr>
        <w:t>第四个就是药物的变异度特别低。从德国的全家数据来看，在给药的第七天和给药的这个血药浓度的高峰期，它所实现的降糖的药效基本上维持在百分之第七天比上最高的这个是在88%左右。有这个相较于f date的0.83%，83%还是更为平稳的。也就是说它主要的一个一周内一个间隔内，它的这种时间便利度还是很低的。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29:14</w:t>
      </w:r>
    </w:p>
    <w:p>
      <w:r>
        <w:rPr>
          <w:rFonts w:ascii="等线(中文正文)" w:hAnsi="等线(中文正文)" w:cs="等线(中文正文)" w:eastAsia="等线(中文正文)"/>
          <w:b w:val="false"/>
          <w:i w:val="false"/>
          <w:sz w:val="20"/>
        </w:rPr>
        <w:t>第四个是已经获得的数据也证实了GR4的这种安全性。相较于甘精胰岛素，我们看到的是它的低血糖发生率和日制剂基本上是一样的。所以说相较于apple deck，我们这边是有以上我们提到的4到5个差异化的这种竞争优势。因此我们相信其他四将会是相较于apple deck一个更好的周期性的BIT的高产的这种品种，谢谢。好的，感谢管理层非常详细的解答。下面把时间交给中心老师。</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30:04</w:t>
      </w:r>
    </w:p>
    <w:p>
      <w:r>
        <w:rPr>
          <w:rFonts w:ascii="等线(中文正文)" w:hAnsi="等线(中文正文)" w:cs="等线(中文正文)" w:eastAsia="等线(中文正文)"/>
          <w:b w:val="false"/>
          <w:i w:val="false"/>
          <w:sz w:val="20"/>
        </w:rPr>
        <w:t>你好，管理层，我是中信证券梁思怡。然后我这边的话主要核心和您这边请教一个问题是想问一下关于海外新兴市场。我们我们也知道就海外新兴市场其实无论是去年还是今年的一季度，都展现了一个比较好的一个趋势。那想问展望全年的话，整体的一个新兴市场的一个增速会是怎么样的？然后其中巴西市场的贡献今年大概会达到多少的一个会达到多少？对，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30:37</w:t>
      </w:r>
    </w:p>
    <w:p>
      <w:r>
        <w:rPr>
          <w:rFonts w:ascii="等线(中文正文)" w:hAnsi="等线(中文正文)" w:cs="等线(中文正文)" w:eastAsia="等线(中文正文)"/>
          <w:b w:val="false"/>
          <w:i w:val="false"/>
          <w:sz w:val="20"/>
        </w:rPr>
        <w:t>好好，感谢您的问题。我这边回答一下，总体的2026年的国际市场增长应该还是比较可观的。但是具体数字我们现在不方便透露，但是应该从这个全球市场的增量来，包括前一阵李来也宣布要退出欧洲市场，他的赖普的系列都要退出欧洲市场。其他市场也是类似的情况，很多大的糖尿病市场，诺和也好，里来也好，它的整体的供应，尤其是在二代原来的二代胰岛素的供应上是非常不足的。但是我们的策略，我们不肯定不要让他继续满足二代胰岛素的供应，所以我们都在谈这个更换成三代胰岛素。因为我们价格优势，包括我们的产量是能够完成这种替代的，所以对各个当地国家也是一个非常好的一个产品更新换代的一个过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31:40</w:t>
      </w:r>
    </w:p>
    <w:p>
      <w:r>
        <w:rPr>
          <w:rFonts w:ascii="等线(中文正文)" w:hAnsi="等线(中文正文)" w:cs="等线(中文正文)" w:eastAsia="等线(中文正文)"/>
          <w:b w:val="false"/>
          <w:i w:val="false"/>
          <w:sz w:val="20"/>
        </w:rPr>
        <w:t>巴西因为去年我们没有正式进入PDP的情况下，它的增长就非常显著，去年我们巴西收入占到国际市场收入将近20%多，今年还会持续增长，可能会提高到40%到甚至到50。但是我们其他市场，现在其实很多的预估也是在不断的增长的，也从一季度就能看出来，其实比我们原来预估的还要更好一些，所以总体来说巴西是我们一个亮点，但其他市场也在不断增长。好的，谢谢朱总的介绍。然后我这边没有问题了，把时间交给下一位券商考试，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32:29</w:t>
      </w:r>
    </w:p>
    <w:p>
      <w:r>
        <w:rPr>
          <w:rFonts w:ascii="等线(中文正文)" w:hAnsi="等线(中文正文)" w:cs="等线(中文正文)" w:eastAsia="等线(中文正文)"/>
          <w:b w:val="false"/>
          <w:i w:val="false"/>
          <w:sz w:val="20"/>
        </w:rPr>
        <w:t>公司各位管理层好，我是中信建投的医药分析师汤然。我这边的话想就咱们出海的海外这部分业务进一步提问。刚才咱们也提到在欧洲的除了甘精之外，其他的三代也在积极的推进这个上市进展。就是想问一下，咱们其他产品在欧洲这边，我们预期什么时候能够获批，然后能够贡献一定的业绩，或者另外今年到或者往后看吧，除了巴西之外，咱们觉得哪部哪些地区的市场会贡献相对比较可观的业绩，主要是这个问题，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33:15</w:t>
      </w:r>
    </w:p>
    <w:p>
      <w:r>
        <w:rPr>
          <w:rFonts w:ascii="等线(中文正文)" w:hAnsi="等线(中文正文)" w:cs="等线(中文正文)" w:eastAsia="等线(中文正文)"/>
          <w:b w:val="false"/>
          <w:i w:val="false"/>
          <w:sz w:val="20"/>
        </w:rPr>
        <w:t>好的，谢谢您的问题。这边的欧洲因为刚才我们也提到一个是肝经，我们是去年获得CHMP的一个积极意见，然后今年1月份就获批了。现在赖普门冬我们一共三个主打品种推向欧洲市场，赖普门冬我们二月份也获得了积极意见。所以按照常规时间来说，应该获得最终批件问题不是太大。所以我们现在和我们合作伙伴三德士在积极推进这个商业化。但是确实从商业化来说，我估计大家可能也能看见三德士的一些新闻哈他可能也是相对也要做得稳妥一些。从生产的周期加我们这个上市的准备，因为各欧洲虽然看起来是欧盟，但是从商业化上来说，它每个国家的招标，包括进医保目录，这些都是比较分散的，所以他要去做工作。所以我们预计今年四季度会有欧洲的正式的商业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34:19</w:t>
      </w:r>
    </w:p>
    <w:p>
      <w:r>
        <w:rPr>
          <w:rFonts w:ascii="等线(中文正文)" w:hAnsi="等线(中文正文)" w:cs="等线(中文正文)" w:eastAsia="等线(中文正文)"/>
          <w:b w:val="false"/>
          <w:i w:val="false"/>
          <w:sz w:val="20"/>
        </w:rPr>
        <w:t>那明年尤其是在普门中，可能目前预计是在明年，作为第二波核心的商业化产品登陆欧洲。但是欧洲应该说也是和我们之前的预期，也会有一些变化。主要就是刚才也提到了你来诺和的一些退出的行为，现在我们总体来说也会不断的调整我们未来的预期，然后其他国家总的来说还是这些核心的糖尿病市场，比如我们之前提到的，亚太区，印度，印尼这些，包括现在我们新拿到注册的马来西亚，这些其实是一个核心市场，我们都不断的增长。而且主要来不仅是原来肝经的增长，现在门冬系列的增长也是非常显著的。然后我们还有很多其他的相关产品的推进，包括器械，包括一些其他配套产品的推进，也会在这些国家获得增长。而拉美主要就是我们以巴西为首的，加上其他的像阿根廷、墨西哥、哥伦比亚这几个国家。中东北侧这个中东巷沙特我们也是去年签约，然后当然他需要一定的注册时间。但是现在因为我们拿到欧盟批件以后，很多国家的注册会提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35:51</w:t>
      </w:r>
    </w:p>
    <w:p>
      <w:r>
        <w:rPr>
          <w:rFonts w:ascii="等线(中文正文)" w:hAnsi="等线(中文正文)" w:cs="等线(中文正文)" w:eastAsia="等线(中文正文)"/>
          <w:b w:val="false"/>
          <w:i w:val="false"/>
          <w:sz w:val="20"/>
        </w:rPr>
        <w:t>然后非洲市场原来是我们一个空白市场，主要其实原因是它还是用二代胰岛素的，非常多，基本上90%都是在用二代胰岛素。但是现在我们也在积极推进整个就所谓黑非洲的商业化进程，包括我们也可以看到埃塞俄比亚等这些主要国家都在陆续获批，这就是俄罗斯区域，我们也是按照既往的这个策略来推进，所以这些大的区域都有一些增长点未来大家可能也会看到。好，谢谢。好的，感谢公司领导的解答。我这边没有其他问题了，有请下一位老师提问。好的，公司的管理层下午好，我是国联民生证券分析师王艳迪，感谢给我这个提问机会。我就我们报表上的一些细节请教一个问题，就是想跟领导想请领导们介绍一下，从一季度来看，增值税率切换对于我们收入端的影响怎么能不能有一个量化的一个评价。并且这个因素在后面几个季度对报表的影响可能会是一个什么样的变化趋势。还有就是一季度这个许可收入主要包含哪些构成，后面的这个哪会有哪些潜在的许可的收入出发，就这一个的问题，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37:19</w:t>
      </w:r>
    </w:p>
    <w:p>
      <w:r>
        <w:rPr>
          <w:rFonts w:ascii="等线(中文正文)" w:hAnsi="等线(中文正文)" w:cs="等线(中文正文)" w:eastAsia="等线(中文正文)"/>
          <w:b w:val="false"/>
          <w:i w:val="false"/>
          <w:sz w:val="20"/>
        </w:rPr>
        <w:t>好，谢谢老师的提问。我先来回答一下增值税的问题。增值税的话就是按公司的测算的话，整体上对于收入端的影响是负的9%，这个是对收入端的影响。那么对于利润端，要看我们全年的进项税的抵扣的情况。因为我们在成本中，像薪酬这些有很多人力成本是不能抵扣的。总体上来说对利润端的影响，因为有抵扣，所以会比收入端的影响要小一些，但是具体会小到什么程度呢？还要看看我们那个进项税抵扣的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37:58</w:t>
      </w:r>
    </w:p>
    <w:p>
      <w:r>
        <w:rPr>
          <w:rFonts w:ascii="等线(中文正文)" w:hAnsi="等线(中文正文)" w:cs="等线(中文正文)" w:eastAsia="等线(中文正文)"/>
          <w:b w:val="false"/>
          <w:i w:val="false"/>
          <w:sz w:val="20"/>
        </w:rPr>
        <w:t>从全年来看的话，这个事情对于公司的假设在所有变量都控制的情况下，它会是一个负面的影响。但整体上我们会通过积极的市场的拓展，包括国际国内的两个方面。管理层有信心在全年内会争取能够消化税制改革带来的负面影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38:25</w:t>
      </w:r>
    </w:p>
    <w:p>
      <w:r>
        <w:rPr>
          <w:rFonts w:ascii="等线(中文正文)" w:hAnsi="等线(中文正文)" w:cs="等线(中文正文)" w:eastAsia="等线(中文正文)"/>
          <w:b w:val="false"/>
          <w:i w:val="false"/>
          <w:sz w:val="20"/>
        </w:rPr>
        <w:t>一季度的许可收入，一季度许可收入我们主要是拉美和印度的，然后后续的话就是因为我们韩国的收入会在二会进入到二季度。您的问题就是这两个问题。谢谢你的解答非常清楚。我这边没有其他问题。下面有请世万宏源的分析师提问，感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38:53</w:t>
      </w:r>
    </w:p>
    <w:p>
      <w:r>
        <w:rPr>
          <w:rFonts w:ascii="等线(中文正文)" w:hAnsi="等线(中文正文)" w:cs="等线(中文正文)" w:eastAsia="等线(中文正文)"/>
          <w:b w:val="false"/>
          <w:i w:val="false"/>
          <w:sz w:val="20"/>
        </w:rPr>
        <w:t>各位领导好，我是申万1组陈前。然后因为前面也听领导提到了我们早期前沿管线的一些进展，然后也看到2037已经进入到临床。所以想请教一下我们protect平台的一个技术特点，以及目前看到2037相较于在演练这些AR protect上面的一些差异点。好的，谢谢你的问题。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39:19</w:t>
      </w:r>
    </w:p>
    <w:p>
      <w:r>
        <w:rPr>
          <w:rFonts w:ascii="等线(中文正文)" w:hAnsi="等线(中文正文)" w:cs="等线(中文正文)" w:eastAsia="等线(中文正文)"/>
          <w:b w:val="false"/>
          <w:i w:val="false"/>
          <w:sz w:val="20"/>
        </w:rPr>
        <w:t>和tag这个技术平台对于国内来讲，目前甘犁的布局其和其他企业基本上来讲都处于第一梯队。那为什么要发展这个技术平台呢？因为大家知道既往管理主要是在线领域比较擅长，多肽药物，目前我们在国内也是处于一个领先的水平。为了进一步的提升未来公司的这个营收能力，寻找第二的这样的增长曲线。所以我们在六年前就重点的对国泰的技术平台进行了这样的一个搭建。经过目前持续六年的持续的投请关注公众号思维纪要社，更多纪要请加V西安20210130。以及整个团队的优化。目前有将近上百人的这样的一个早研的研发团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40:12</w:t>
      </w:r>
    </w:p>
    <w:p>
      <w:r>
        <w:rPr>
          <w:rFonts w:ascii="等线(中文正文)" w:hAnsi="等线(中文正文)" w:cs="等线(中文正文)" w:eastAsia="等线(中文正文)"/>
          <w:b w:val="false"/>
          <w:i w:val="false"/>
          <w:sz w:val="20"/>
        </w:rPr>
        <w:t>大家也看到了，2037这个基于AR靶点的protect的这个产品，目前是在顺利的拿到了临床的批件。我们也是很高效的在一个月内启动并完成了首例受者的入住的工作。目前处于得要单剂量爬坡的快速的低定期。这一款产品相较于目前同类代言的产品，我们在临床前动物上证实对于整个药物的疗效，又相较于其他产品的显著的这样的一个提升。这也就是为什么我们在虽然说在速度上相对于其他国外企业速度不是这么优势的情况下，还愿意来积极推进这个产品的临床开发。我们更多的期待在前列腺癌的患者上能够看到2037相较于其他产品的差异化的显著的疗效。</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41:15</w:t>
      </w:r>
    </w:p>
    <w:p>
      <w:r>
        <w:rPr>
          <w:rFonts w:ascii="等线(中文正文)" w:hAnsi="等线(中文正文)" w:cs="等线(中文正文)" w:eastAsia="等线(中文正文)"/>
          <w:b w:val="false"/>
          <w:i w:val="false"/>
          <w:sz w:val="20"/>
        </w:rPr>
        <w:t>除外2037之外，基于这个技术平台，我们重点布局的品种还有一些自勉的靶点这样的一个产品。目前这些产品也进入到一个相对的收获期，也预计在今年会有产品提交IND。那么在自免领域的这个靶点，相较于肿瘤的产品，我们的差异化的竞争优势会更加明显一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41:45</w:t>
      </w:r>
    </w:p>
    <w:p>
      <w:r>
        <w:rPr>
          <w:rFonts w:ascii="等线(中文正文)" w:hAnsi="等线(中文正文)" w:cs="等线(中文正文)" w:eastAsia="等线(中文正文)"/>
          <w:b w:val="false"/>
          <w:i w:val="false"/>
          <w:sz w:val="20"/>
        </w:rPr>
        <w:t>综合来看，甘犁的protect技术平台的它的主要的优势是在于我们自建的一般的这样的一个专利的配比库。那么这些这些分子都是属于专利，具有自主知识产权专利的这样的研发的这样的一个创新的点。那么这些库的搭建的会有利于我们后续基于新靶点的药物研发的分子的快速的这样一个高效的产出。简单来讲就是说我一旦锁定某一个靶点，可以作为我开发的一个目标，我可以很快的基于我成熟化的这样的一个模块搭建出来，找到我们需要的一个这样的目标的分子。</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42:33</w:t>
      </w:r>
    </w:p>
    <w:p>
      <w:r>
        <w:rPr>
          <w:rFonts w:ascii="等线(中文正文)" w:hAnsi="等线(中文正文)" w:cs="等线(中文正文)" w:eastAsia="等线(中文正文)"/>
          <w:b w:val="false"/>
          <w:i w:val="false"/>
          <w:sz w:val="20"/>
        </w:rPr>
        <w:t>所以说2037其实属于我们早期开发的这样的第一个产品，它相对周期要长一点。但是我们后面看到的是基于其他重点靶点，我们从立项到拿到基因分子，用时不到一年时间，在整个行业里面都属于梯队的。而且我们基于这个平台也搭建了这样一个中式放大团队。从PET到临床案例申报，整个用时时间我们也基本上控制在9到12个月之内。所以说咖喱在和泰克技术平台这样的一个前期的积累，所以我们快速的更多的产品的产出提供了很好的这样的一个技术支持。我们相信在未来会有更多更好的产品，会在基于这个平台能够开发出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43:25</w:t>
      </w:r>
    </w:p>
    <w:p>
      <w:r>
        <w:rPr>
          <w:rFonts w:ascii="等线(中文正文)" w:hAnsi="等线(中文正文)" w:cs="等线(中文正文)" w:eastAsia="等线(中文正文)"/>
          <w:b w:val="false"/>
          <w:i w:val="false"/>
          <w:sz w:val="20"/>
        </w:rPr>
        <w:t>谢谢你的问题，我回答完了。好的，谢领导，非常清楚。下面请敬业的老师。感谢领导给我这个提升的机会，然后我是金正医药的高明企业。然后我的问题是我们看到公司除了这个胰岛素，其实创造的出海也在继续推进这种最主要的创效管线GDR18目前已经在韩国、拉美等地实现了多起的对外授权。我想请教一下公司对于GDR18这个品种未来的一个全球化的一个开发注册的规划，以及未来关键临床里程碑与注册里程碑节点，以及全球销售规模的一个指引。感谢你们。</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44:15</w:t>
      </w:r>
    </w:p>
    <w:p>
      <w:r>
        <w:rPr>
          <w:rFonts w:ascii="等线(中文正文)" w:hAnsi="等线(中文正文)" w:cs="等线(中文正文)" w:eastAsia="等线(中文正文)"/>
          <w:b w:val="false"/>
          <w:i w:val="false"/>
          <w:sz w:val="20"/>
        </w:rPr>
        <w:t>G218的全球开发的规划，我介绍一下。然后整个全球的销售预期，一会儿由我们朱总或者李总来给您一个解答。大家看到T118在国内针对减重的三期临床，我们是做了两个，一个是跟VG的，另外一个是跟诺和银头对头的三期。目前第一个申报用的311实验，我们已经完成了锁库，预计在下个月能够有数据读出，我们也是计划在今年三季度提交上市申请。针对糖尿病的两个三期临床目前还处于随访之中，这两个三期临床会在今年四季度完成，拿到总结报告。我们也预计在计划是在明年一季度提交国内的上市注册申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45:14</w:t>
      </w:r>
    </w:p>
    <w:p>
      <w:r>
        <w:rPr>
          <w:rFonts w:ascii="等线(中文正文)" w:hAnsi="等线(中文正文)" w:cs="等线(中文正文)" w:eastAsia="等线(中文正文)"/>
          <w:b w:val="false"/>
          <w:i w:val="false"/>
          <w:sz w:val="20"/>
        </w:rPr>
        <w:t>海外的针对减重新症的二期临床，如开始介绍的，我们目前已经完成了实验研究，拿到了TFL top的数据。那也将会在下个月数据整理完之后，像通过公开途径记录具体的结果。在拿到国外的二级数据之后，以及结合国内的三期数据，我们会跟fba立马来开这个UP two的会议，来申请开展三期临床。如果顺利的拿到许可之后，我们计划在在今年年底或者是明年年初，启动针对减重症的MRCT的这样的研究。</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46:04</w:t>
      </w:r>
    </w:p>
    <w:p>
      <w:r>
        <w:rPr>
          <w:rFonts w:ascii="等线(中文正文)" w:hAnsi="等线(中文正文)" w:cs="等线(中文正文)" w:eastAsia="等线(中文正文)"/>
          <w:b w:val="false"/>
          <w:i w:val="false"/>
          <w:sz w:val="20"/>
        </w:rPr>
        <w:t>您的问题的下半下半个问，那由杜总来回答一下。我简单说一下，就是因为GGR18是GLP one，这个减重的现在整个是一个虽然竞争对手很多，但是它的市场容量非常大。全球可能预估未来2000亿美金都有可能，甚至还会不断的扩大。所以我们现在的整个的国际战略，刚刚才总一开头也提到了，我们可能不会说很快的去和某一家公司合作。我们会在全球利用我们原来的渠道，分散的去找当地更有优势的合作企业去合作。</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46:51</w:t>
      </w:r>
    </w:p>
    <w:p>
      <w:r>
        <w:rPr>
          <w:rFonts w:ascii="等线(中文正文)" w:hAnsi="等线(中文正文)" w:cs="等线(中文正文)" w:eastAsia="等线(中文正文)"/>
          <w:b w:val="false"/>
          <w:i w:val="false"/>
          <w:sz w:val="20"/>
        </w:rPr>
        <w:t>欧美当然也是重点，但是欧美当然我们也是不希望把这个产品很便宜的卖出去。在没有很强健的这种欧美数据的情况下，所以我们不断的在补充欧美的数据。但是在新兴市场这块，我们利用原来的渠道，尽快的开展当地临床。所以越多的临床数据就会对我们未来商业化产生更多的积极的影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47:16</w:t>
      </w:r>
    </w:p>
    <w:p>
      <w:r>
        <w:rPr>
          <w:rFonts w:ascii="等线(中文正文)" w:hAnsi="等线(中文正文)" w:cs="等线(中文正文)" w:eastAsia="等线(中文正文)"/>
          <w:b w:val="false"/>
          <w:i w:val="false"/>
          <w:sz w:val="20"/>
        </w:rPr>
        <w:t>所以我们全球化的这个交替one的布局，也是分成和类似我们原来的渠道分成几大区域，都在积极的推进，我们中国可能是最早上市的，中国可能临床做完明年申报，可能很快29年就上市，28年29年就上市了。国际市场会稍微晚一点，2930年上市，目前我们公司有一个五年的规划，也对这个初步上市的几年的营业额做了一个规划，还是比较乐观关的。大概是我不知道王奇总有没有，我们可能我们觉得国内的话，我们还是希望他在国际国内都能成为一个重磅药物。</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48:09</w:t>
      </w:r>
    </w:p>
    <w:p>
      <w:r>
        <w:rPr>
          <w:rFonts w:ascii="等线(中文正文)" w:hAnsi="等线(中文正文)" w:cs="等线(中文正文)" w:eastAsia="等线(中文正文)"/>
          <w:b w:val="false"/>
          <w:i w:val="false"/>
          <w:sz w:val="20"/>
        </w:rPr>
        <w:t>感谢您解答。好的，感谢您的来电，很清晰。然后接下来我们有请王海先生。好的，各位领导好，我是渤海证券的郭磊。我有一个问题想请教一下，就是我们什么时候能看到我们这些就比如说pro tech平台能反哺到我们的这个呃就现金流里面，就什么时候它能创造收益，以及我们山东产那个产能的释放情况如何，我就这些问题好吗？感谢各位领导。</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48:49</w:t>
      </w:r>
    </w:p>
    <w:p>
      <w:r>
        <w:rPr>
          <w:rFonts w:ascii="等线(中文正文)" w:hAnsi="等线(中文正文)" w:cs="等线(中文正文)" w:eastAsia="等线(中文正文)"/>
          <w:b w:val="false"/>
          <w:i w:val="false"/>
          <w:sz w:val="20"/>
        </w:rPr>
        <w:t>第一个问题我来回答一下。大家都知道这个创新药研发周期还是蛮长的，任何一个产品都基本上要需要十年的这样周期。如果单纯靠产品上市产生营收，那肯定是要到十年之后了。但是我们目前已经搭建了非常强大的这样的一个BD的团队，在跟国内外的各个相关企业一直在积极的沟通。我们相信凭借扎实的这个数据，我们是非常有希望跟和我们的合作伙伴达成早日达成合适的这样的海外的这样商业化合作。这个可能是比较好的一个变现的这样的一个早期的途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49:36</w:t>
      </w:r>
    </w:p>
    <w:p>
      <w:r>
        <w:rPr>
          <w:rFonts w:ascii="等线(中文正文)" w:hAnsi="等线(中文正文)" w:cs="等线(中文正文)" w:eastAsia="等线(中文正文)"/>
          <w:b w:val="false"/>
          <w:i w:val="false"/>
          <w:sz w:val="20"/>
        </w:rPr>
        <w:t>第二个问题，周总安不安全？就是产能方面，就是从我们大家也可以看到，我们这个胰岛素建厂是非常专业的。现在山东是我们第四个生产厂，就不断的扩大产能。当然这个生物药的产能，它从建厂到最后真正获批上市，它需要一个周期。所以我们之前也是预估到整个胰岛素市场的增量，包括我们新药的。所以很早就开始建这个山东的生产厂，所以现在的山东厂可能比北京的整个规模还要大。而且他我们这个原老品种胰岛素的产线和新品种GLP one还是分开的，所以这也是支持我们现在的整体的放量。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50:28</w:t>
      </w:r>
    </w:p>
    <w:p>
      <w:r>
        <w:rPr>
          <w:rFonts w:ascii="等线(中文正文)" w:hAnsi="等线(中文正文)" w:cs="等线(中文正文)" w:eastAsia="等线(中文正文)"/>
          <w:b w:val="false"/>
          <w:i w:val="false"/>
          <w:sz w:val="20"/>
        </w:rPr>
        <w:t>但是因为还是说它的整个生产厂的获批需要一段时间，包括去年我们也是不断沟通，希望国家对我们整个供应上，包括产能的释放上有一些支持，也获得了很多积极的支持。所以，现在我们，今年已经把甘精和赖普已经转移到山东进行商业化生产。但是他生产有一定周期，所以我们山东厂在上半年一季度，尽管我们加码的去生产，把这个产能拉拉足，但是它需要一定的建库存和生产的周期。所以我们确实现在库存相对比较低，但这是一个原因。另外整个公司在全年也是提高周转率，就是存货周转率。所以这也是也是一个原因。所以我们现在在一季度库存相对比较低，但是逐渐在二季度随着上山东产能释放，尤其是甘精赖普，然后下半年我们的门中系列也能基本上预估也能转移到山东，山东能正式的给至少给国内供货。然后国际供货我们也是两个场地，但是当然我们先以北京为主要的国际供货地，尤其欧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51:51</w:t>
      </w:r>
    </w:p>
    <w:p>
      <w:r>
        <w:rPr>
          <w:rFonts w:ascii="等线(中文正文)" w:hAnsi="等线(中文正文)" w:cs="等线(中文正文)" w:eastAsia="等线(中文正文)"/>
          <w:b w:val="false"/>
          <w:i w:val="false"/>
          <w:sz w:val="20"/>
        </w:rPr>
        <w:t>但逐渐的我们也会增加山东的国际化的认证，这样的话我们两地供货的话是绝对没问题的。2026年我们上半年基本能恢复正常的库存，下半年就会产能就会比较充足了。好的，谢谢朱总，我没有别的问题了，下面请西部证券的分析师提问。感谢各位领导给我这个提问的机会，我是7011邓云曦。我这边的话主要就是想请教一下，咱们26年的一个研发投入的一个规划，以及从结构上看这个自动化和自动化的比例。另外就是我看到咱们其实导研这块也储备了很多，包括protect APC等等的这个平台产品。就想请领导能不能再梳理一下，今明年新增这个IMP的一个数量，以及可能的这个产品的类型是什么样的一个情况。好的，那我先来回答一下您关于研发投入的一个规划。后续请陈博士来回答一下新增的爱地的一个情况。今年的话我们公司的重点项目，刚才陈博士也做了梳理，我们的研发会积极推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53:09</w:t>
      </w:r>
    </w:p>
    <w:p>
      <w:r>
        <w:rPr>
          <w:rFonts w:ascii="等线(中文正文)" w:hAnsi="等线(中文正文)" w:cs="等线(中文正文)" w:eastAsia="等线(中文正文)"/>
          <w:b w:val="false"/>
          <w:i w:val="false"/>
          <w:sz w:val="20"/>
        </w:rPr>
        <w:t>甘总，GDR18、GDR4，还有101102这别的临床，以及2037的这个临床。总体上来看，我们预计今年的研发投入的占营业收入的比例，将会于2025年的投入持平，绝对值会上升。您说的这个费用化的比例，相对来说也会比2025年有所下降。因为今年的研发的投入在临床阶段会稍微多一点，会资本化的比例会略有提升。好的，关于今年ND的这个计划我们确实是比以往每个年度都要多一些。具体的数量后续会随着申报的进展逐一披露，总计应该不会少于五个，因为我们上半年已经拿到了三个，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54:09</w:t>
      </w:r>
    </w:p>
    <w:p>
      <w:r>
        <w:rPr>
          <w:rFonts w:ascii="等线(中文正文)" w:hAnsi="等线(中文正文)" w:cs="等线(中文正文)" w:eastAsia="等线(中文正文)"/>
          <w:b w:val="false"/>
          <w:i w:val="false"/>
          <w:sz w:val="20"/>
        </w:rPr>
        <w:t>感谢领导解答，非常清晰。我这边没有其他问题。那下面请周五的老师，请问。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54:31</w:t>
      </w:r>
    </w:p>
    <w:p>
      <w:r>
        <w:rPr>
          <w:rFonts w:ascii="等线(中文正文)" w:hAnsi="等线(中文正文)" w:cs="等线(中文正文)" w:eastAsia="等线(中文正文)"/>
          <w:b w:val="false"/>
          <w:i w:val="false"/>
          <w:sz w:val="20"/>
        </w:rPr>
        <w:t>请问钟文老师在线吗？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54:39</w:t>
      </w:r>
    </w:p>
    <w:p>
      <w:r>
        <w:rPr>
          <w:rFonts w:ascii="等线(中文正文)" w:hAnsi="等线(中文正文)" w:cs="等线(中文正文)" w:eastAsia="等线(中文正文)"/>
          <w:b w:val="false"/>
          <w:i w:val="false"/>
          <w:sz w:val="20"/>
        </w:rPr>
        <w:t>我这边代为提问一下。东东老师的问题是一季度国内外产品生产切换对实际产能的影响具体是怎么样的？那么展望二季度之后是否还有影响？26年的里程碑收入预期大概什么时间点确认？谢谢。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54:55</w:t>
      </w:r>
    </w:p>
    <w:p>
      <w:r>
        <w:rPr>
          <w:rFonts w:ascii="等线(中文正文)" w:hAnsi="等线(中文正文)" w:cs="等线(中文正文)" w:eastAsia="等线(中文正文)"/>
          <w:b w:val="false"/>
          <w:i w:val="false"/>
          <w:sz w:val="20"/>
        </w:rPr>
        <w:t>对，感谢您提问。确实它这个切换确实有影响。因为每次切换它需要一些清洁，然后浪费了一些有效的生产天数。所以刚才我们也提到逐渐的随着山东的各个品种的获批，我们大部分国内的产能会在山东实现，供应也从山东实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55:17</w:t>
      </w:r>
    </w:p>
    <w:p>
      <w:r>
        <w:rPr>
          <w:rFonts w:ascii="等线(中文正文)" w:hAnsi="等线(中文正文)" w:cs="等线(中文正文)" w:eastAsia="等线(中文正文)"/>
          <w:b w:val="false"/>
          <w:i w:val="false"/>
          <w:sz w:val="20"/>
        </w:rPr>
        <w:t>这样北京主要还是供应国际市场，这样就减少这个呃切换，这是一个。另外我们现在有一些国家的批量还是比较小的，所以这也是我们要逐渐的放大这个批量。这其实在国内已经是比较大的批量了。但是国际市场它总是有一个滞后性，需要先产生数据再报。所以这也是我们释放产能的一个方法，而且比较快速的。所以我们在北京这块逐渐全力以赴供应我们整个国际市场，而且把批量做到最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55:56</w:t>
      </w:r>
    </w:p>
    <w:p>
      <w:r>
        <w:rPr>
          <w:rFonts w:ascii="等线(中文正文)" w:hAnsi="等线(中文正文)" w:cs="等线(中文正文)" w:eastAsia="等线(中文正文)"/>
          <w:b w:val="false"/>
          <w:i w:val="false"/>
          <w:sz w:val="20"/>
        </w:rPr>
        <w:t>山东的供应国内市场，这是我们对产能的一个一个逐步的释放。因为这个周期也不会很长，今年一季度确实受了些影响，二季度逐渐恢复，到今年下半年基本能恢复到正常。好的，还有一个小问题，就是26年的里程碑收入和预期大概是什么时间点确认，谢谢。因为这个里程碑的收入它是跟BD相关的，其实偶然性还是比较大的。我们已经公布的韩国的项目的首付款会在二季度进行确认，后续的话要根据BD的情况来看，我们会用通行的会计准则来及时的进行确认。详细的话公司也会及时进行信息披露。</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56:50</w:t>
      </w:r>
    </w:p>
    <w:p>
      <w:r>
        <w:rPr>
          <w:rFonts w:ascii="等线(中文正文)" w:hAnsi="等线(中文正文)" w:cs="等线(中文正文)" w:eastAsia="等线(中文正文)"/>
          <w:b w:val="false"/>
          <w:i w:val="false"/>
          <w:sz w:val="20"/>
        </w:rPr>
        <w:t>好的，感谢管理层的解答。下面请东北证券的老师提问。好的，感谢公司领导给我提问机会。我是东北证券医药研究员孙东平。我们看到去年公司也是成功入选了巴西的PDP项目，我想请教管理层，就是说目前我们的技术转移的推进进度如何？然后第二个问题是这种模式的它的是否具备可复制性，公司是否有相应的布局计划？好，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57:20</w:t>
      </w:r>
    </w:p>
    <w:p>
      <w:r>
        <w:rPr>
          <w:rFonts w:ascii="等线(中文正文)" w:hAnsi="等线(中文正文)" w:cs="等线(中文正文)" w:eastAsia="等线(中文正文)"/>
          <w:b w:val="false"/>
          <w:i w:val="false"/>
          <w:sz w:val="20"/>
        </w:rPr>
        <w:t>您好，谢谢您的问题。就是它的这个PPP是一个十年的项目，它主要对于技术的要求，包括建厂要求也比较多。相对来说在全球它应该是比较独特的一个方式。所以他他整因为我们现在和巴西的这所谓的叫few closed，他的卫生部下属的主要的实验室进行了前期的技术沟通，包括它的生产的布局和建设。然后他现在首先他需要把这个生产厂房建起来，所以这个需要很长的周期。我们在这个过程中主要给他很多设计，还有建设，设备采买的技术支持，所以这方面都是在顺利开展，但是整个的技术转移周期会比较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58:14</w:t>
      </w:r>
    </w:p>
    <w:p>
      <w:r>
        <w:rPr>
          <w:rFonts w:ascii="等线(中文正文)" w:hAnsi="等线(中文正文)" w:cs="等线(中文正文)" w:eastAsia="等线(中文正文)"/>
          <w:b w:val="false"/>
          <w:i w:val="false"/>
          <w:sz w:val="20"/>
        </w:rPr>
        <w:t>然后从这个复制目前我们我们也很多的成功的模式都是当地的罐装技术的转移，这个复制模式已经很成功了。现在再往上一步，就是全链条的全生产链的技术复制并不是所有国家都需要的，有一些大的国家才有这个需求。那这样的话我们就可以复制这个模式，这如果能复制的话，这个销量未来的这个销量也很可观。目前有几个大的国家都在谭，它叫off take的一个项目。所以公司在这方面还是有积极布局的，这些都是成功经验，我们要不断的复制，这肯定是谢谢，明白，感谢管理层的解答。</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59:04</w:t>
      </w:r>
    </w:p>
    <w:p>
      <w:r>
        <w:rPr>
          <w:rFonts w:ascii="等线(中文正文)" w:hAnsi="等线(中文正文)" w:cs="等线(中文正文)" w:eastAsia="等线(中文正文)"/>
          <w:b w:val="false"/>
          <w:i w:val="false"/>
          <w:sz w:val="20"/>
        </w:rPr>
        <w:t>有请国泰海通的老师进行提问，谢谢。好的，感谢公司给我这个提问的机会，我是国泰海通的全明。然后我这边就是一个小问题，然后就是想问一下一季度我们的这个因为量的增长，我们是看到有披露。想问一下我们整个量的当中结构性的一些变化，就是不同的胰岛素的品种大概是一个什么样的结构性的变化？然后还有就是对于我们这个单价的影响。对我就是一个小问题，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59:37</w:t>
      </w:r>
    </w:p>
    <w:p>
      <w:r>
        <w:rPr>
          <w:rFonts w:ascii="等线(中文正文)" w:hAnsi="等线(中文正文)" w:cs="等线(中文正文)" w:eastAsia="等线(中文正文)"/>
          <w:b w:val="false"/>
          <w:i w:val="false"/>
          <w:sz w:val="20"/>
        </w:rPr>
        <w:t>好的，感谢您的问题。您的这个国内制剂的品种的话，就是因为我们国内质地确实除了这个长秀霖之外，其他的品种它的单价是比长袖略低的。我们确实一季度的在国内唐秀林的销售量是比同比的话占比上稍微低一点。大概可能对单价的影响测算的话是两块钱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01:00:05</w:t>
      </w:r>
    </w:p>
    <w:p>
      <w:r>
        <w:rPr>
          <w:rFonts w:ascii="等线(中文正文)" w:hAnsi="等线(中文正文)" w:cs="等线(中文正文)" w:eastAsia="等线(中文正文)"/>
          <w:b w:val="false"/>
          <w:i w:val="false"/>
          <w:sz w:val="20"/>
        </w:rPr>
        <w:t>主要是因为常秀云的这个发货量的占比销售量的占比稍微降低了一点。好的，谢谢公司领导，然后也祝公司26年取得好的成绩。我这边没有其他问题了，时间交给主持人。好的，问题基本也差不多了。然后接下来请公司领导这边对整个会议内容，包括公司展望做一个总结，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01:00:38</w:t>
      </w:r>
    </w:p>
    <w:p>
      <w:r>
        <w:rPr>
          <w:rFonts w:ascii="等线(中文正文)" w:hAnsi="等线(中文正文)" w:cs="等线(中文正文)" w:eastAsia="等线(中文正文)"/>
          <w:b w:val="false"/>
          <w:i w:val="false"/>
          <w:sz w:val="20"/>
        </w:rPr>
        <w:t>好，谢谢。刚才其实在介绍研发这个情况的时候，关于整个会议的以及公司的这个情况，其实做了相关的小结的。也就是说整个2025年度，我们整个经营情况还是保持了非常稳健的这样的一个增长。2026年随着山东产能的逐渐释放，我们预计会比2025年有更好的这样的一个业绩的收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01:01:07</w:t>
      </w:r>
    </w:p>
    <w:p>
      <w:r>
        <w:rPr>
          <w:rFonts w:ascii="等线(中文正文)" w:hAnsi="等线(中文正文)" w:cs="等线(中文正文)" w:eastAsia="等线(中文正文)"/>
          <w:b w:val="false"/>
          <w:i w:val="false"/>
          <w:sz w:val="20"/>
        </w:rPr>
        <w:t>整体如刚才介绍的那目前我们早期布局，也就是说大概七八年前布局的这些，包括消除one的双周制剂，以及胰岛素周制剂，以及各种复方的制剂，将会在陆续的在今年完成相应的关键临床进行上市提交。那么这个为这款产品的上市的进程按上了按下了加速键。意味着我们前期投入了很多的重磅的创新药产品，很快的就要有未来的营收的变现。实现了甘栗从一个仿制药企到一个创新药企的转型的这样一个真正的最终的体现。大家知道这个创新药它的定价空间相较于这个呃三位数仿制药，胰岛素仿制药还是有更有想象空间的那既然仿制药我们能把它卖到今天这个程度，我们相信未来的创新药我们一定会比今天做的更好，卖的更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01:02:09</w:t>
      </w:r>
    </w:p>
    <w:p>
      <w:r>
        <w:rPr>
          <w:rFonts w:ascii="等线(中文正文)" w:hAnsi="等线(中文正文)" w:cs="等线(中文正文)" w:eastAsia="等线(中文正文)"/>
          <w:b w:val="false"/>
          <w:i w:val="false"/>
          <w:sz w:val="20"/>
        </w:rPr>
        <w:t>最后也感谢大家对甘李的支持和关注，感谢各位投资者，飞机朋友们参加本次的业绩交流会，谢谢大家。谢谢领导。我们也期待今年公司创建管线更多一些进展。也感谢公司领导分享，感谢投资者参会，祝大家投资顺利，会议到结束，谢谢各位，再见。感谢。</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2026-04-24T00:52:20Z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E6636BB100BBAFBB4581D91E6DDB84D4292EBEFCB37DD2027AD6463F44DFE5AABE6B9DEC455BE6D4A81F978BBD1F40E37D6C64C3CA2B28D25A5BFC7D500FCE6D1F31535</vt:lpwstr>
  </property>
</Properties>
</file>