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通用电气航空航天 2604222_导读</w:t>
      </w:r>
    </w:p>
    <w:p>
      <w:pPr>
        <w:pStyle w:val="a0"/>
        <w:jc w:val="center"/>
      </w:pPr>
      <w:r>
        <w:t>2026年04月23日 07:41</w:t>
      </w:r>
    </w:p>
    <w:p>
      <w:pPr>
        <w:pStyle w:val="a7"/>
      </w:pPr>
      <w:r>
        <w:t>关键词</w:t>
      </w:r>
    </w:p>
    <w:p>
      <w:r>
        <w:rPr>
          <w:rFonts w:ascii="等线(中文正文)" w:hAnsi="等线(中文正文)" w:cs="等线(中文正文)" w:eastAsia="等线(中文正文)"/>
          <w:b w:val="false"/>
          <w:i w:val="false"/>
          <w:sz w:val="20"/>
        </w:rPr>
        <w:t xml:space="preserve">quarter Operating profit Flight deck revenue growth DPT digit growth single digits install engine customer demand continue demand spare business margins strong investing White body 关注公众号 profit grew improve output retirement rates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涵盖了公司业务的多个方面，包括对供应链挑战的应对策略、市场表现的分析、以及未来战略方向的规划。尽管面临包括零部件供应延迟等挑战，公司仍对第二季度表现保持乐观，强调了库存和订单安排的稳健性。讨论还触及了发动机市场、后市场服务的强劲增长以及对航空业未来的积极看法。公司特别提到了“White Death”计划，旨在提升客户价值，优化运营，降低成本。在财务表现方面，尽管遭受中东地区冲突和政治不稳定的影响，公司2026年第一季度实现了显著的营收和利润增长，尤其是CS服务部门的增长更为突出。基于第一季度的强劲表现，公司上调了全年业绩预测的上限，特别是在服务收入和利润方面。报告强调了公司对安全的重视、对技术和服务的投资，以及通过Flight Deck平台优化运营效率，降低成本的决心，对未来市场需求持乐观态度。</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GE ero Space首季2026财报会议开场</w:t>
      </w:r>
    </w:p>
    <w:p>
      <w:r>
        <w:rPr>
          <w:rFonts w:ascii="等线(中文正文)" w:hAnsi="等线(中文正文)" w:cs="等线(中文正文)" w:eastAsia="等线(中文正文)"/>
          <w:b w:val="false"/>
          <w:i w:val="false"/>
          <w:sz w:val="20"/>
        </w:rPr>
        <w:t>会议主持人欢迎所有参与者加入GE ero Space关于2026年第一季度的财务业绩电话会议，提醒与会者若遇到网页播放问题，可按保存键刷新。会议将被录音，并正式开始。</w:t>
      </w:r>
    </w:p>
    <w:p>
      <w:r>
        <w:rPr>
          <w:rFonts w:ascii="等线(中文正文)" w:hAnsi="等线(中文正文)" w:cs="等线(中文正文)" w:eastAsia="等线(中文正文)"/>
          <w:b w:val="false"/>
          <w:i w:val="false"/>
          <w:sz w:val="20"/>
        </w:rPr>
        <w:t/>
      </w:r>
    </w:p>
    <w:p>
      <w:pPr>
        <w:pStyle w:val="ab"/>
        <w:numPr>
          <w:numId w:val="2"/>
        </w:numPr>
      </w:pPr>
      <w:r>
        <w:t>00:28 2026年第一季度航空业财报及市场展望</w:t>
      </w:r>
    </w:p>
    <w:p>
      <w:r>
        <w:rPr>
          <w:rFonts w:ascii="等线(中文正文)" w:hAnsi="等线(中文正文)" w:cs="等线(中文正文)" w:eastAsia="等线(中文正文)"/>
          <w:b w:val="false"/>
          <w:i w:val="false"/>
          <w:sz w:val="20"/>
        </w:rPr>
        <w:t>公司2026年第一季度财报显示强劲增长，包括营收、订单及利润的显著提升。面对中东冲突和全球政治动态，公司强调安全并支持全球客户。展望全年，预计交通需求将保持平稳至低个位数增长，服务需求可能滞后数个季度后恢复。公司拥有坚实的订单基础和多元化的机队，正通过技术投资和供应链优化来应对市场变化，同时服务订单和库存管理表现良好，为未来增长奠定基础。</w:t>
      </w:r>
    </w:p>
    <w:p>
      <w:r>
        <w:rPr>
          <w:rFonts w:ascii="等线(中文正文)" w:hAnsi="等线(中文正文)" w:cs="等线(中文正文)" w:eastAsia="等线(中文正文)"/>
          <w:b w:val="false"/>
          <w:i w:val="false"/>
          <w:sz w:val="20"/>
        </w:rPr>
        <w:t/>
      </w:r>
    </w:p>
    <w:p>
      <w:pPr>
        <w:pStyle w:val="ab"/>
        <w:numPr>
          <w:numId w:val="3"/>
        </w:numPr>
      </w:pPr>
      <w:r>
        <w:t>06:49 Flight Deck革新与供应链优化推动业绩增长</w:t>
      </w:r>
    </w:p>
    <w:p>
      <w:r>
        <w:rPr>
          <w:rFonts w:ascii="等线(中文正文)" w:hAnsi="等线(中文正文)" w:cs="等线(中文正文)" w:eastAsia="等线(中文正文)"/>
          <w:b w:val="false"/>
          <w:i w:val="false"/>
          <w:sz w:val="20"/>
        </w:rPr>
        <w:t>面对宏观经济不确定性，通过Flight Deck系统革新和加强与供应商、航空公司等合作，实现了供应链效率的显著提升，如供应商生产线上游生产效率提升40%，航发维修时间缩短50%，推动了服务收入和利润的增长，预计全年业绩将超出预期范围。</w:t>
      </w:r>
    </w:p>
    <w:p>
      <w:r>
        <w:rPr>
          <w:rFonts w:ascii="等线(中文正文)" w:hAnsi="等线(中文正文)" w:cs="等线(中文正文)" w:eastAsia="等线(中文正文)"/>
          <w:b w:val="false"/>
          <w:i w:val="false"/>
          <w:sz w:val="20"/>
        </w:rPr>
        <w:t/>
      </w:r>
    </w:p>
    <w:p>
      <w:pPr>
        <w:pStyle w:val="ab"/>
        <w:numPr>
          <w:numId w:val="4"/>
        </w:numPr>
      </w:pPr>
      <w:r>
        <w:t>09:18 美国制造投资与航空业增长</w:t>
      </w:r>
    </w:p>
    <w:p>
      <w:r>
        <w:rPr>
          <w:rFonts w:ascii="等线(中文正文)" w:hAnsi="等线(中文正文)" w:cs="等线(中文正文)" w:eastAsia="等线(中文正文)"/>
          <w:b w:val="false"/>
          <w:i w:val="false"/>
          <w:sz w:val="20"/>
        </w:rPr>
        <w:t>对话强调了对美国制造业和供应链的大量投资，旨在提升产能、缩短维修周期并降低运营成本。同时，讨论了与多家航空公司的合作，包括发动机供应和服务协议，展示了在航空领域的持续扩张和深化合作。</w:t>
      </w:r>
    </w:p>
    <w:p>
      <w:r>
        <w:rPr>
          <w:rFonts w:ascii="等线(中文正文)" w:hAnsi="等线(中文正文)" w:cs="等线(中文正文)" w:eastAsia="等线(中文正文)"/>
          <w:b w:val="false"/>
          <w:i w:val="false"/>
          <w:sz w:val="20"/>
        </w:rPr>
        <w:t/>
      </w:r>
    </w:p>
    <w:p>
      <w:pPr>
        <w:pStyle w:val="ab"/>
        <w:numPr>
          <w:numId w:val="5"/>
        </w:numPr>
      </w:pPr>
      <w:r>
        <w:t>12:05 航空与防御系统技术发展与合同进展</w:t>
      </w:r>
    </w:p>
    <w:p>
      <w:r>
        <w:rPr>
          <w:rFonts w:ascii="等线(中文正文)" w:hAnsi="等线(中文正文)" w:cs="等线(中文正文)" w:eastAsia="等线(中文正文)"/>
          <w:b w:val="false"/>
          <w:i w:val="false"/>
          <w:sz w:val="20"/>
        </w:rPr>
        <w:t>报告强调了在航空和防御系统领域取得的技术进步和合同成就。在航空方面，与新加坡民航局和空客合作建立了全球首个机场测试平台，验证下一代发动机架构在实际环境中的运行。防御系统方面，交付量增长24%，获得美国空军等重要合同，推进高优先级军事需求。财务方面，收入增长29%，运营利润提升，自由现金流增加14%。</w:t>
      </w:r>
    </w:p>
    <w:p>
      <w:r>
        <w:rPr>
          <w:rFonts w:ascii="等线(中文正文)" w:hAnsi="等线(中文正文)" w:cs="等线(中文正文)" w:eastAsia="等线(中文正文)"/>
          <w:b w:val="false"/>
          <w:i w:val="false"/>
          <w:sz w:val="20"/>
        </w:rPr>
        <w:t/>
      </w:r>
    </w:p>
    <w:p>
      <w:pPr>
        <w:pStyle w:val="ab"/>
        <w:numPr>
          <w:numId w:val="6"/>
        </w:numPr>
      </w:pPr>
      <w:r>
        <w:t>19:49 公司业绩超预期，调整第二季度增长预测</w:t>
      </w:r>
    </w:p>
    <w:p>
      <w:r>
        <w:rPr>
          <w:rFonts w:ascii="等线(中文正文)" w:hAnsi="等线(中文正文)" w:cs="等线(中文正文)" w:eastAsia="等线(中文正文)"/>
          <w:b w:val="false"/>
          <w:i w:val="false"/>
          <w:sz w:val="20"/>
        </w:rPr>
        <w:t>对话讨论了公司在第一季度的业绩超出预期，主要得益于更强的备件销售增长和客户订单。公司预计第二季度服务收入将显著增长，达到约40亿美元，超出先前预期。尽管外部环境存在不确定性，公司仍对实现全年指导的高端目标持乐观态度，强调了通过管理成本和评估风险与机遇来应对挑战的策略。此外，公司提到其在全球市场的竞争优势，包括庞大的机队和飞行小时数，以及持续的研发投入，这些都支持了公司的长期增长潜力。</w:t>
      </w:r>
    </w:p>
    <w:p>
      <w:r>
        <w:rPr>
          <w:rFonts w:ascii="等线(中文正文)" w:hAnsi="等线(中文正文)" w:cs="等线(中文正文)" w:eastAsia="等线(中文正文)"/>
          <w:b w:val="false"/>
          <w:i w:val="false"/>
          <w:sz w:val="20"/>
        </w:rPr>
        <w:t/>
      </w:r>
    </w:p>
    <w:p>
      <w:pPr>
        <w:pStyle w:val="ab"/>
        <w:numPr>
          <w:numId w:val="7"/>
        </w:numPr>
      </w:pPr>
      <w:r>
        <w:t>24:45 航空服务行业增长与挑战</w:t>
      </w:r>
    </w:p>
    <w:p>
      <w:r>
        <w:rPr>
          <w:rFonts w:ascii="等线(中文正文)" w:hAnsi="等线(中文正文)" w:cs="等线(中文正文)" w:eastAsia="等线(中文正文)"/>
          <w:b w:val="false"/>
          <w:i w:val="false"/>
          <w:sz w:val="20"/>
        </w:rPr>
        <w:t>对话围绕航空服务行业的增长情况及未来挑战展开。发言者表示对第二季度的业务表现充满信心，得益于零件和维修服务的高预订率。然而，对于2027年的预测则存在不确定性，主要受退休飞机数量和市场需求波动的影响。尽管当前退休率低于预期，但公司已将潜在的增加纳入规划。整体上，发言者强调了业务的韧性和行业领导地位，同时表达了对未来几个月市场动态的关注。</w:t>
      </w:r>
    </w:p>
    <w:p>
      <w:r>
        <w:rPr>
          <w:rFonts w:ascii="等线(中文正文)" w:hAnsi="等线(中文正文)" w:cs="等线(中文正文)" w:eastAsia="等线(中文正文)"/>
          <w:b w:val="false"/>
          <w:i w:val="false"/>
          <w:sz w:val="20"/>
        </w:rPr>
        <w:t/>
      </w:r>
    </w:p>
    <w:p>
      <w:pPr>
        <w:pStyle w:val="ab"/>
        <w:numPr>
          <w:numId w:val="8"/>
        </w:numPr>
      </w:pPr>
      <w:r>
        <w:t>31:15 资本市场上游零部件订单强劲增长分析</w:t>
      </w:r>
    </w:p>
    <w:p>
      <w:r>
        <w:rPr>
          <w:rFonts w:ascii="等线(中文正文)" w:hAnsi="等线(中文正文)" w:cs="等线(中文正文)" w:eastAsia="等线(中文正文)"/>
          <w:b w:val="false"/>
          <w:i w:val="false"/>
          <w:sz w:val="20"/>
        </w:rPr>
        <w:t>讨论了资本市场上游零部件在第一季度的强劲订单情况，未见提前采购迹象，订单增长归因于全球业务广泛复苏及疫情期间积压需求释放。运营改进和供应链优化推动了订单增长，未来增长潜力依赖于客户行为和内部执行效率。</w:t>
      </w:r>
    </w:p>
    <w:p>
      <w:r>
        <w:rPr>
          <w:rFonts w:ascii="等线(中文正文)" w:hAnsi="等线(中文正文)" w:cs="等线(中文正文)" w:eastAsia="等线(中文正文)"/>
          <w:b w:val="false"/>
          <w:i w:val="false"/>
          <w:sz w:val="20"/>
        </w:rPr>
        <w:t/>
      </w:r>
    </w:p>
    <w:p>
      <w:pPr>
        <w:pStyle w:val="ab"/>
        <w:numPr>
          <w:numId w:val="9"/>
        </w:numPr>
      </w:pPr>
      <w:r>
        <w:t>35:12 售后服务市场盈利能力分析与未来展望</w:t>
      </w:r>
    </w:p>
    <w:p>
      <w:r>
        <w:rPr>
          <w:rFonts w:ascii="等线(中文正文)" w:hAnsi="等线(中文正文)" w:cs="等线(中文正文)" w:eastAsia="等线(中文正文)"/>
          <w:b w:val="false"/>
          <w:i w:val="false"/>
          <w:sz w:val="20"/>
        </w:rPr>
        <w:t>对话围绕售后服务市场的盈利能力展开，讨论了通过提升店铺销量、发展外部渠道及优化维修服务等策略带来的业绩增长。预计未来两年内，该业务的利润率将进一步提升，达到行业平均水平。同时，强调了业务在过去两年内的显著进步，特别是在增加第三方服务商比例方面取得的成效。</w:t>
      </w:r>
    </w:p>
    <w:p>
      <w:r>
        <w:rPr>
          <w:rFonts w:ascii="等线(中文正文)" w:hAnsi="等线(中文正文)" w:cs="等线(中文正文)" w:eastAsia="等线(中文正文)"/>
          <w:b w:val="false"/>
          <w:i w:val="false"/>
          <w:sz w:val="20"/>
        </w:rPr>
        <w:t/>
      </w:r>
    </w:p>
    <w:p>
      <w:pPr>
        <w:pStyle w:val="ab"/>
        <w:numPr>
          <w:numId w:val="10"/>
        </w:numPr>
      </w:pPr>
      <w:r>
        <w:t>37:09 供应链挑战与航空业财务压力应对策略</w:t>
      </w:r>
    </w:p>
    <w:p>
      <w:r>
        <w:rPr>
          <w:rFonts w:ascii="等线(中文正文)" w:hAnsi="等线(中文正文)" w:cs="等线(中文正文)" w:eastAsia="等线(中文正文)"/>
          <w:b w:val="false"/>
          <w:i w:val="false"/>
          <w:sz w:val="20"/>
        </w:rPr>
        <w:t>对话围绕供应链紧张导致的备件交付延迟及未来改善计划展开，同时讨论了面对高油价和财务压力时，航空业如何平衡支持客户与控制成本，以及长期战略投资的重要性。</w:t>
      </w:r>
    </w:p>
    <w:p>
      <w:r>
        <w:rPr>
          <w:rFonts w:ascii="等线(中文正文)" w:hAnsi="等线(中文正文)" w:cs="等线(中文正文)" w:eastAsia="等线(中文正文)"/>
          <w:b w:val="false"/>
          <w:i w:val="false"/>
          <w:sz w:val="20"/>
        </w:rPr>
        <w:t/>
      </w:r>
    </w:p>
    <w:p>
      <w:pPr>
        <w:pStyle w:val="ab"/>
        <w:numPr>
          <w:numId w:val="11"/>
        </w:numPr>
      </w:pPr>
      <w:r>
        <w:t>41:23 中东冲突影响与航空发动机项目更新</w:t>
      </w:r>
    </w:p>
    <w:p>
      <w:r>
        <w:rPr>
          <w:rFonts w:ascii="等线(中文正文)" w:hAnsi="等线(中文正文)" w:cs="等线(中文正文)" w:eastAsia="等线(中文正文)"/>
          <w:b w:val="false"/>
          <w:i w:val="false"/>
          <w:sz w:val="20"/>
        </w:rPr>
        <w:t>讨论了中东冲突可能引发的疑问，以及针对某款发动机项目的最新进展。项目方强调，尽管之前发现了一个制造问题，但已找到根本原因并正在最终化修改方案，与监管机构保持透明沟通，确保认证计划按期进行。项目预计将继续按原计划推进，没有预期的损失或进度变化。此外，提到了一项战略调整，即将某些设备从一个部门转移到另一个部门，以优化运营焦点，同时展望了后市场和新市场进入的机会。</w:t>
      </w:r>
    </w:p>
    <w:p>
      <w:r>
        <w:rPr>
          <w:rFonts w:ascii="等线(中文正文)" w:hAnsi="等线(中文正文)" w:cs="等线(中文正文)" w:eastAsia="等线(中文正文)"/>
          <w:b w:val="false"/>
          <w:i w:val="false"/>
          <w:sz w:val="20"/>
        </w:rPr>
        <w:t/>
      </w:r>
    </w:p>
    <w:p>
      <w:pPr>
        <w:pStyle w:val="ab"/>
        <w:numPr>
          <w:numId w:val="12"/>
        </w:numPr>
      </w:pPr>
      <w:r>
        <w:t>46:36 航空业财务表现与市场预期分析</w:t>
      </w:r>
    </w:p>
    <w:p>
      <w:r>
        <w:rPr>
          <w:rFonts w:ascii="等线(中文正文)" w:hAnsi="等线(中文正文)" w:cs="等线(中文正文)" w:eastAsia="等线(中文正文)"/>
          <w:b w:val="false"/>
          <w:i w:val="false"/>
          <w:sz w:val="20"/>
        </w:rPr>
        <w:t>讨论了航空业在燃料价格波动下的财务表现，包括平缓的利润率预期、服务与运营支出的增长，以及未来几年利润率改善的前景。同时，分析了国防部门的强劲订单和市场增长潜力，预计全年将保持强劲增长态势。</w:t>
      </w:r>
    </w:p>
    <w:p>
      <w:r>
        <w:rPr>
          <w:rFonts w:ascii="等线(中文正文)" w:hAnsi="等线(中文正文)" w:cs="等线(中文正文)" w:eastAsia="等线(中文正文)"/>
          <w:b w:val="false"/>
          <w:i w:val="false"/>
          <w:sz w:val="20"/>
        </w:rPr>
        <w:t/>
      </w:r>
    </w:p>
    <w:p>
      <w:pPr>
        <w:pStyle w:val="ab"/>
        <w:numPr>
          <w:numId w:val="13"/>
        </w:numPr>
      </w:pPr>
      <w:r>
        <w:t>51:18 航空燃油价格与供应链挑战影响分析</w:t>
      </w:r>
    </w:p>
    <w:p>
      <w:r>
        <w:rPr>
          <w:rFonts w:ascii="等线(中文正文)" w:hAnsi="等线(中文正文)" w:cs="等线(中文正文)" w:eastAsia="等线(中文正文)"/>
          <w:b w:val="false"/>
          <w:i w:val="false"/>
          <w:sz w:val="20"/>
        </w:rPr>
        <w:t>讨论了航空燃油价格的显著上涨及其对航空业的长期影响，同时分析了供应链改善的进展及供应商合作的重要性。提到尽管面临油料成本增加和供应链压力，但行业整体对恢复和增长持乐观态度，预期市场需求将持续回升。强调了与供应商紧密合作以应对挑战，并预测未来将保持增长趋势，尽管存在不确定性，但对年度表现充满信心。</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首先强调了公司商业服务增长39%的重要里程碑，并指出了利用飞行甲板提供补给对于满足航空公司客户需求的关键性。尽管面临诸多挑战直至2030年，他赞扬了团队和供应链的支持，表达了对服务提升和服务部门增长的坚定承诺。面对环境挑战，顾客尽管面临燃料价格波动等不便，依然渴望恢复飞行。他强调了对第二季度及全年的乐观预期，并指出公司正密切关注情况，承诺提供季度更新。此外，他还提到了改进措施将如何帮助公司提供更高价值、降低成本，确保在当前环境下保持正轨。整体上，他的发言涵盖了航空业的挑战与机遇，GE航空集团的财务业绩、业务展望及投资策略，并强调了公司对客户服务、技术创新和全球航空市场的增长的积极态度。</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问：What is the impact of the conflict in the Middle East on GE Aero's operations?</w:t>
      </w:r>
    </w:p>
    <w:p>
      <w:r>
        <w:rPr>
          <w:rFonts w:ascii="等线(中文正文)" w:hAnsi="等线(中文正文)" w:cs="等线(中文正文)" w:eastAsia="等线(中文正文)"/>
          <w:b w:val="false"/>
          <w:i w:val="false"/>
          <w:sz w:val="20"/>
        </w:rPr>
        <w:t>发言人1 答：The conflict in the Middle East has led GE Aero to prioritize safety, focusing all efforts on supporting its teams in the region and customers globally to ensure they are brought home safely. With nearly one million people in flight with their technology, the company is facing challenges as they adapt to the current political situation.</w:t>
      </w:r>
    </w:p>
    <w:p>
      <w:r>
        <w:rPr>
          <w:rFonts w:ascii="等线(中文正文)" w:hAnsi="等线(中文正文)" w:cs="等线(中文正文)" w:eastAsia="等线(中文正文)"/>
          <w:b w:val="false"/>
          <w:i w:val="false"/>
          <w:sz w:val="20"/>
        </w:rPr>
        <w:t/>
      </w:r>
    </w:p>
    <w:p>
      <w:pPr>
        <w:pStyle w:val="ab"/>
      </w:pPr>
      <w:r>
        <w:t>发言人1 问：What are the financial results for GE Aero's first quarter of 2026?</w:t>
      </w:r>
    </w:p>
    <w:p>
      <w:r>
        <w:rPr>
          <w:rFonts w:ascii="等线(中文正文)" w:hAnsi="等线(中文正文)" w:cs="等线(中文正文)" w:eastAsia="等线(中文正文)"/>
          <w:b w:val="false"/>
          <w:i w:val="false"/>
          <w:sz w:val="20"/>
        </w:rPr>
        <w:t>发言人1 答：For GE Aero's first quarter of 2026, the company reported an order growth of 87% with commercial services nearly doubling and an operating profit of 18% growth. Revenue increased by 29%, with a 39% rise in commercial services revenue and a 43% total ancillary revenue. NEPAS saw a 25% increase to $1.86 per share, and free cash flow grew by 14%.</w:t>
      </w:r>
    </w:p>
    <w:p>
      <w:r>
        <w:rPr>
          <w:rFonts w:ascii="等线(中文正文)" w:hAnsi="等线(中文正文)" w:cs="等线(中文正文)" w:eastAsia="等线(中文正文)"/>
          <w:b w:val="false"/>
          <w:i w:val="false"/>
          <w:sz w:val="20"/>
        </w:rPr>
        <w:t/>
      </w:r>
    </w:p>
    <w:p>
      <w:pPr>
        <w:pStyle w:val="ab"/>
      </w:pPr>
      <w:r>
        <w:t>发言人1 问：What is the status of GE Aero's flight deck and how is it affecting the company's performance?</w:t>
      </w:r>
    </w:p>
    <w:p>
      <w:r>
        <w:rPr>
          <w:rFonts w:ascii="等线(中文正文)" w:hAnsi="等线(中文正文)" w:cs="等线(中文正文)" w:eastAsia="等线(中文正文)"/>
          <w:b w:val="false"/>
          <w:i w:val="false"/>
          <w:sz w:val="20"/>
        </w:rPr>
        <w:t>发言人1 答：The flight deck is enabling GE Aero to improve output, with commercial services revenue up 39% and total ancillary libraries of 43%. The company is investing in next-generation technologies to improve time on the way and lower cost ownership for customers. The robust demand for spare parts, which represent roughly 40% of service revenue, has led to a 30% increase in commercial services orders and a 49% growth in the first quarter.</w:t>
      </w:r>
    </w:p>
    <w:p>
      <w:r>
        <w:rPr>
          <w:rFonts w:ascii="等线(中文正文)" w:hAnsi="等线(中文正文)" w:cs="等线(中文正文)" w:eastAsia="等线(中文正文)"/>
          <w:b w:val="false"/>
          <w:i w:val="false"/>
          <w:sz w:val="20"/>
        </w:rPr>
        <w:t/>
      </w:r>
    </w:p>
    <w:p>
      <w:pPr>
        <w:pStyle w:val="ab"/>
      </w:pPr>
      <w:r>
        <w:t>发言人1 问：How is GE Aero managing the current operational environment and what are their expectations for the year?</w:t>
      </w:r>
    </w:p>
    <w:p>
      <w:r>
        <w:rPr>
          <w:rFonts w:ascii="等线(中文正文)" w:hAnsi="等线(中文正文)" w:cs="等线(中文正文)" w:eastAsia="等线(中文正文)"/>
          <w:b w:val="false"/>
          <w:i w:val="false"/>
          <w:sz w:val="20"/>
        </w:rPr>
        <w:t>发言人1 答：GE Aero is managing the current operational environment by preparing multiple scenarios for the remainder of the year, assuming the conflict's effects将持续至夏季。 As a result, the company has adjusted its full-year departure outlook to a range of mid single-digit growth to flat to low single-digit growth, with a potential low double-digit decline in the Middle East and modest reductions in other regions.</w:t>
      </w:r>
    </w:p>
    <w:p>
      <w:r>
        <w:rPr>
          <w:rFonts w:ascii="等线(中文正文)" w:hAnsi="等线(中文正文)" w:cs="等线(中文正文)" w:eastAsia="等线(中文正文)"/>
          <w:b w:val="false"/>
          <w:i w:val="false"/>
          <w:sz w:val="20"/>
        </w:rPr>
        <w:t/>
      </w:r>
    </w:p>
    <w:p>
      <w:pPr>
        <w:pStyle w:val="ab"/>
      </w:pPr>
      <w:r>
        <w:t>发言人1 问：What are GE Aero's expectations for 2026 and how are they navigating the macro uncertainty?</w:t>
      </w:r>
    </w:p>
    <w:p>
      <w:r>
        <w:rPr>
          <w:rFonts w:ascii="等线(中文正文)" w:hAnsi="等线(中文正文)" w:cs="等线(中文正文)" w:eastAsia="等线(中文正文)"/>
          <w:b w:val="false"/>
          <w:i w:val="false"/>
          <w:sz w:val="20"/>
        </w:rPr>
        <w:t>发言人1 答：For 2026, GE Aero expects a limited impact on services revenue and profit due to macro uncertainty. The company is turning to the high end of the previously guidance range, with plans to adjust flight deck utilization and spare part orders based on recent trends and supplier collaboration. Despite the uncertainty, actions such as these are expected to contribute to fulfilling the company's outlook.</w:t>
      </w:r>
    </w:p>
    <w:p>
      <w:r>
        <w:rPr>
          <w:rFonts w:ascii="等线(中文正文)" w:hAnsi="等线(中文正文)" w:cs="等线(中文正文)" w:eastAsia="等线(中文正文)"/>
          <w:b w:val="false"/>
          <w:i w:val="false"/>
          <w:sz w:val="20"/>
        </w:rPr>
        <w:t/>
      </w:r>
    </w:p>
    <w:p>
      <w:pPr>
        <w:pStyle w:val="ab"/>
      </w:pPr>
      <w:r>
        <w:t>发言人1 问：How is GE Aero collaborating with suppliers and stakeholders to improve operations?</w:t>
      </w:r>
    </w:p>
    <w:p>
      <w:r>
        <w:rPr>
          <w:rFonts w:ascii="等线(中文正文)" w:hAnsi="等线(中文正文)" w:cs="等线(中文正文)" w:eastAsia="等线(中文正文)"/>
          <w:b w:val="false"/>
          <w:i w:val="false"/>
          <w:sz w:val="20"/>
        </w:rPr>
        <w:t>发言人1 答：GE Aero is collaborating with suppliers, air framers, airlines, and lessors to improve operations and solve issues. A key supplier's output was increased by 40% through collaboration on the flight deck, resulting in improved flow and reduced waste on their line. This kind of collaboration is essential to improving operations and enhancing the company's performance.</w:t>
      </w:r>
    </w:p>
    <w:p>
      <w:r>
        <w:rPr>
          <w:rFonts w:ascii="等线(中文正文)" w:hAnsi="等线(中文正文)" w:cs="等线(中文正文)" w:eastAsia="等线(中文正文)"/>
          <w:b w:val="false"/>
          <w:i w:val="false"/>
          <w:sz w:val="20"/>
        </w:rPr>
        <w:t/>
      </w:r>
    </w:p>
    <w:p>
      <w:pPr>
        <w:pStyle w:val="ab"/>
      </w:pPr>
      <w:r>
        <w:t>发言人1 问：What recent AI technology has GE Aero implemented to improve their operations?</w:t>
      </w:r>
    </w:p>
    <w:p>
      <w:r>
        <w:rPr>
          <w:rFonts w:ascii="等线(中文正文)" w:hAnsi="等线(中文正文)" w:cs="等线(中文正文)" w:eastAsia="等线(中文正文)"/>
          <w:b w:val="false"/>
          <w:i w:val="false"/>
          <w:sz w:val="20"/>
        </w:rPr>
        <w:t>发言人1 答：GE Aero has recently expanded the deployment of an AI-based material assistant to predict shop-as-needed inventory for the next nine months. This technology has led to a reduction in turnaround times for both narrow body and wide body platforms. The company is focused on expanding capacity within its repair network to fulfill customer demand.</w:t>
      </w:r>
    </w:p>
    <w:p>
      <w:r>
        <w:rPr>
          <w:rFonts w:ascii="等线(中文正文)" w:hAnsi="等线(中文正文)" w:cs="等线(中文正文)" w:eastAsia="等线(中文正文)"/>
          <w:b w:val="false"/>
          <w:i w:val="false"/>
          <w:sz w:val="20"/>
        </w:rPr>
        <w:t/>
      </w:r>
    </w:p>
    <w:p>
      <w:pPr>
        <w:pStyle w:val="ab"/>
      </w:pPr>
      <w:r>
        <w:t>发言人1 问：What investments are being made to strengthen the defense industrial base and manufacturing sites?</w:t>
      </w:r>
    </w:p>
    <w:p>
      <w:r>
        <w:rPr>
          <w:rFonts w:ascii="等线(中文正文)" w:hAnsi="等线(中文正文)" w:cs="等线(中文正文)" w:eastAsia="等线(中文正文)"/>
          <w:b w:val="false"/>
          <w:i w:val="false"/>
          <w:sz w:val="20"/>
        </w:rPr>
        <w:t>发言人1 答：Manufacturing sites and supply base investments of $100 million are being made to increase equipment and tooling for external suppliers, which in turn is expected to strengthen the defense industrial base and extend time on wing.</w:t>
      </w:r>
    </w:p>
    <w:p>
      <w:r>
        <w:rPr>
          <w:rFonts w:ascii="等线(中文正文)" w:hAnsi="等线(中文正文)" w:cs="等线(中文正文)" w:eastAsia="等线(中文正文)"/>
          <w:b w:val="false"/>
          <w:i w:val="false"/>
          <w:sz w:val="20"/>
        </w:rPr>
        <w:t/>
      </w:r>
    </w:p>
    <w:p>
      <w:pPr>
        <w:pStyle w:val="ab"/>
      </w:pPr>
      <w:r>
        <w:t>发言人1 问：How much investment is being made in the external supplier base and what is its purpose?</w:t>
      </w:r>
    </w:p>
    <w:p>
      <w:r>
        <w:rPr>
          <w:rFonts w:ascii="等线(中文正文)" w:hAnsi="等线(中文正文)" w:cs="等线(中文正文)" w:eastAsia="等线(中文正文)"/>
          <w:b w:val="false"/>
          <w:i w:val="false"/>
          <w:sz w:val="20"/>
        </w:rPr>
        <w:t>发言人1 答：An investment of $100 million is being made in the external supplier base to provide equipment and tooling that will increase capacity and help drive meaningful progress in services and equipment output.</w:t>
      </w:r>
    </w:p>
    <w:p>
      <w:r>
        <w:rPr>
          <w:rFonts w:ascii="等线(中文正文)" w:hAnsi="等线(中文正文)" w:cs="等线(中文正文)" w:eastAsia="等线(中文正文)"/>
          <w:b w:val="false"/>
          <w:i w:val="false"/>
          <w:sz w:val="20"/>
        </w:rPr>
        <w:t/>
      </w:r>
    </w:p>
    <w:p>
      <w:pPr>
        <w:pStyle w:val="ab"/>
      </w:pPr>
      <w:r>
        <w:t>发言人1 问：What progress is being made in upgrading the spare parts capability and what does it signify?</w:t>
      </w:r>
    </w:p>
    <w:p>
      <w:r>
        <w:rPr>
          <w:rFonts w:ascii="等线(中文正文)" w:hAnsi="等线(中文正文)" w:cs="等线(中文正文)" w:eastAsia="等线(中文正文)"/>
          <w:b w:val="false"/>
          <w:i w:val="false"/>
          <w:sz w:val="20"/>
        </w:rPr>
        <w:t>发言人1 答：Early investments of $200 million in US manufacturing are helping to expand capacity for spare parts, and there is progress in upgrading the spare parts capability with more than 30% of the spare parts now being DERBY kit-equipped.</w:t>
      </w:r>
    </w:p>
    <w:p>
      <w:r>
        <w:rPr>
          <w:rFonts w:ascii="等线(中文正文)" w:hAnsi="等线(中文正文)" w:cs="等线(中文正文)" w:eastAsia="等线(中文正文)"/>
          <w:b w:val="false"/>
          <w:i w:val="false"/>
          <w:sz w:val="20"/>
        </w:rPr>
        <w:t/>
      </w:r>
    </w:p>
    <w:p>
      <w:pPr>
        <w:pStyle w:val="ab"/>
      </w:pPr>
      <w:r>
        <w:t>发言人1 问：How much is being invested in the Singapore repair facility and for what purpose?</w:t>
      </w:r>
    </w:p>
    <w:p>
      <w:r>
        <w:rPr>
          <w:rFonts w:ascii="等线(中文正文)" w:hAnsi="等线(中文正文)" w:cs="等线(中文正文)" w:eastAsia="等线(中文正文)"/>
          <w:b w:val="false"/>
          <w:i w:val="false"/>
          <w:sz w:val="20"/>
        </w:rPr>
        <w:t>发言人1 答：The Singapore repair facility is investing $300 million to support new technologies and repair processes as part of an effort to improve turnaround times and lower costs of ownership.</w:t>
      </w:r>
    </w:p>
    <w:p>
      <w:r>
        <w:rPr>
          <w:rFonts w:ascii="等线(中文正文)" w:hAnsi="等线(中文正文)" w:cs="等线(中文正文)" w:eastAsia="等线(中文正文)"/>
          <w:b w:val="false"/>
          <w:i w:val="false"/>
          <w:sz w:val="20"/>
        </w:rPr>
        <w:t/>
      </w:r>
    </w:p>
    <w:p>
      <w:pPr>
        <w:pStyle w:val="ab"/>
      </w:pPr>
      <w:r>
        <w:t>发言人1 问：What significant partnership agreements have been signed?</w:t>
      </w:r>
    </w:p>
    <w:p>
      <w:r>
        <w:rPr>
          <w:rFonts w:ascii="等线(中文正文)" w:hAnsi="等线(中文正文)" w:cs="等线(中文正文)" w:eastAsia="等线(中文正文)"/>
          <w:b w:val="false"/>
          <w:i w:val="false"/>
          <w:sz w:val="20"/>
        </w:rPr>
        <w:t>发言人1 答：Significant partnership agreements include American Airlines' commitment to over 300 LEAP-18 engines with options for 200 more, United Airlines' selection of 300 GNX engines for its 777 fleet, and Delta Air Lines' commitment to 60 GEX engines with options for 60 more for its new 777 fleet.</w:t>
      </w:r>
    </w:p>
    <w:p>
      <w:r>
        <w:rPr>
          <w:rFonts w:ascii="等线(中文正文)" w:hAnsi="等线(中文正文)" w:cs="等线(中文正文)" w:eastAsia="等线(中文正文)"/>
          <w:b w:val="false"/>
          <w:i w:val="false"/>
          <w:sz w:val="20"/>
        </w:rPr>
        <w:t/>
      </w:r>
    </w:p>
    <w:p>
      <w:pPr>
        <w:pStyle w:val="ab"/>
      </w:pPr>
      <w:r>
        <w:t>发言人1 问：What contract was awarded for the T48 turbo shaft engine?</w:t>
      </w:r>
    </w:p>
    <w:p>
      <w:r>
        <w:rPr>
          <w:rFonts w:ascii="等线(中文正文)" w:hAnsi="等线(中文正文)" w:cs="等线(中文正文)" w:eastAsia="等线(中文正文)"/>
          <w:b w:val="false"/>
          <w:i w:val="false"/>
          <w:sz w:val="20"/>
        </w:rPr>
        <w:t>发言人1 答：A contract for additional T48 turbo shaft engine was awarded, with a value of $1.4 billion, to support the critical emissions that perform for the U.S. Marine Corps.</w:t>
      </w:r>
    </w:p>
    <w:p>
      <w:r>
        <w:rPr>
          <w:rFonts w:ascii="等线(中文正文)" w:hAnsi="等线(中文正文)" w:cs="等线(中文正文)" w:eastAsia="等线(中文正文)"/>
          <w:b w:val="false"/>
          <w:i w:val="false"/>
          <w:sz w:val="20"/>
        </w:rPr>
        <w:t/>
      </w:r>
    </w:p>
    <w:p>
      <w:pPr>
        <w:pStyle w:val="ab"/>
      </w:pPr>
      <w:r>
        <w:t>发言人1 问：What advancements are being made with next generation technology and what new test bed is being established?</w:t>
      </w:r>
    </w:p>
    <w:p>
      <w:r>
        <w:rPr>
          <w:rFonts w:ascii="等线(中文正文)" w:hAnsi="等线(中文正文)" w:cs="等线(中文正文)" w:eastAsia="等线(中文正文)"/>
          <w:b w:val="false"/>
          <w:i w:val="false"/>
          <w:sz w:val="20"/>
        </w:rPr>
        <w:t>发言人1 答：Next generation technology advancements include establishing the world's first airport test bed for open fan technology in Singapore, as part of the RISE program. This testing aims to validate how next gen engine architectures operate in real-world airline environments.</w:t>
      </w:r>
    </w:p>
    <w:p>
      <w:r>
        <w:rPr>
          <w:rFonts w:ascii="等线(中文正文)" w:hAnsi="等线(中文正文)" w:cs="等线(中文正文)" w:eastAsia="等线(中文正文)"/>
          <w:b w:val="false"/>
          <w:i w:val="false"/>
          <w:sz w:val="20"/>
        </w:rPr>
        <w:t/>
      </w:r>
    </w:p>
    <w:p>
      <w:pPr>
        <w:pStyle w:val="ab"/>
      </w:pPr>
      <w:r>
        <w:t>发言人1 问：How is the defense systems team performing and what new delivery record was set?</w:t>
      </w:r>
    </w:p>
    <w:p>
      <w:r>
        <w:rPr>
          <w:rFonts w:ascii="等线(中文正文)" w:hAnsi="等线(中文正文)" w:cs="等线(中文正文)" w:eastAsia="等线(中文正文)"/>
          <w:b w:val="false"/>
          <w:i w:val="false"/>
          <w:sz w:val="20"/>
        </w:rPr>
        <w:t>发言人1 答：The defense systems team continued to execute with speed against high-priority military needs, achieving a 24% increase in deliveries and receiving awards across the family of small engines. Notably, deliveries were up, marking the largest global operator for GNEX engines.</w:t>
      </w:r>
    </w:p>
    <w:p>
      <w:r>
        <w:rPr>
          <w:rFonts w:ascii="等线(中文正文)" w:hAnsi="等线(中文正文)" w:cs="等线(中文正文)" w:eastAsia="等线(中文正文)"/>
          <w:b w:val="false"/>
          <w:i w:val="false"/>
          <w:sz w:val="20"/>
        </w:rPr>
        <w:t/>
      </w:r>
    </w:p>
    <w:p>
      <w:pPr>
        <w:pStyle w:val="ab"/>
      </w:pPr>
      <w:r>
        <w:t>发言人1 问：What was the impact of recent investments on operating profit and earnings per share (EPS)?</w:t>
      </w:r>
    </w:p>
    <w:p>
      <w:r>
        <w:rPr>
          <w:rFonts w:ascii="等线(中文正文)" w:hAnsi="等线(中文正文)" w:cs="等线(中文正文)" w:eastAsia="等线(中文正文)"/>
          <w:b w:val="false"/>
          <w:i w:val="false"/>
          <w:sz w:val="20"/>
        </w:rPr>
        <w:t>发言人1 答：Recent investments impacted operating profit, which grew by $380 million, leading to an operating profit of $2.5 million dollars. EPS increased by 25%, to $1.86 from higher operating profit, a lower tax rate, and a reduced share count.</w:t>
      </w:r>
    </w:p>
    <w:p>
      <w:r>
        <w:rPr>
          <w:rFonts w:ascii="等线(中文正文)" w:hAnsi="等线(中文正文)" w:cs="等线(中文正文)" w:eastAsia="等线(中文正文)"/>
          <w:b w:val="false"/>
          <w:i w:val="false"/>
          <w:sz w:val="20"/>
        </w:rPr>
        <w:t/>
      </w:r>
    </w:p>
    <w:p>
      <w:pPr>
        <w:pStyle w:val="ab"/>
      </w:pPr>
      <w:r>
        <w:t>发言人1 问：What was the increase in revenue and how was it categorized across different sectors?</w:t>
      </w:r>
    </w:p>
    <w:p>
      <w:r>
        <w:rPr>
          <w:rFonts w:ascii="等线(中文正文)" w:hAnsi="等线(中文正文)" w:cs="等线(中文正文)" w:eastAsia="等线(中文正文)"/>
          <w:b w:val="false"/>
          <w:i w:val="false"/>
          <w:sz w:val="20"/>
        </w:rPr>
        <w:t>发言人1 答：Revenue increased by 29%, with service revenue up 24%, and defense revenue up 19%. This growth was attributed to strong utilization collars, partially offset by timing of compensation payments.</w:t>
      </w:r>
    </w:p>
    <w:p>
      <w:r>
        <w:rPr>
          <w:rFonts w:ascii="等线(中文正文)" w:hAnsi="等线(中文正文)" w:cs="等线(中文正文)" w:eastAsia="等线(中文正文)"/>
          <w:b w:val="false"/>
          <w:i w:val="false"/>
          <w:sz w:val="20"/>
        </w:rPr>
        <w:t/>
      </w:r>
    </w:p>
    <w:p>
      <w:pPr>
        <w:pStyle w:val="ab"/>
      </w:pPr>
      <w:r>
        <w:t>发言人1 问：What are the components of the profit growth and how does it affect earnings per share (EPS)?</w:t>
      </w:r>
    </w:p>
    <w:p>
      <w:r>
        <w:rPr>
          <w:rFonts w:ascii="等线(中文正文)" w:hAnsi="等线(中文正文)" w:cs="等线(中文正文)" w:eastAsia="等线(中文正文)"/>
          <w:b w:val="false"/>
          <w:i w:val="false"/>
          <w:sz w:val="20"/>
        </w:rPr>
        <w:t>发言人1 答：Profit growth of nearly $450 million is attributed to higher services volume and price, as well as the absence of charges related to estimated drafts taken in the first quarter of 2025. Margins were down 230 basis points to 26.4%, driven by install engine growth and investments.</w:t>
      </w:r>
    </w:p>
    <w:p>
      <w:r>
        <w:rPr>
          <w:rFonts w:ascii="等线(中文正文)" w:hAnsi="等线(中文正文)" w:cs="等线(中文正文)" w:eastAsia="等线(中文正文)"/>
          <w:b w:val="false"/>
          <w:i w:val="false"/>
          <w:sz w:val="20"/>
        </w:rPr>
        <w:t/>
      </w:r>
    </w:p>
    <w:p>
      <w:pPr>
        <w:pStyle w:val="ab"/>
      </w:pPr>
      <w:r>
        <w:t>发言人1 问：How did the growth in spare and install engine volume contribute to profit growth?</w:t>
      </w:r>
    </w:p>
    <w:p>
      <w:r>
        <w:rPr>
          <w:rFonts w:ascii="等线(中文正文)" w:hAnsi="等线(中文正文)" w:cs="等线(中文正文)" w:eastAsia="等线(中文正文)"/>
          <w:b w:val="false"/>
          <w:i w:val="false"/>
          <w:sz w:val="20"/>
        </w:rPr>
        <w:t>发言人1 答：The profit grew due to a year-over-year increase in both spare and install engine volume, with installations outpacing spare growth. This contributed to a 20% increase in profit from these segments.</w:t>
      </w:r>
    </w:p>
    <w:p>
      <w:r>
        <w:rPr>
          <w:rFonts w:ascii="等线(中文正文)" w:hAnsi="等线(中文正文)" w:cs="等线(中文正文)" w:eastAsia="等线(中文正文)"/>
          <w:b w:val="false"/>
          <w:i w:val="false"/>
          <w:sz w:val="20"/>
        </w:rPr>
        <w:t/>
      </w:r>
    </w:p>
    <w:p>
      <w:pPr>
        <w:pStyle w:val="ab"/>
      </w:pPr>
      <w:r>
        <w:t>发言人1 问：What was the performance of the company's guidance in the first quarter?</w:t>
      </w:r>
    </w:p>
    <w:p>
      <w:r>
        <w:rPr>
          <w:rFonts w:ascii="等线(中文正文)" w:hAnsi="等线(中文正文)" w:cs="等线(中文正文)" w:eastAsia="等线(中文正文)"/>
          <w:b w:val="false"/>
          <w:i w:val="false"/>
          <w:sz w:val="20"/>
        </w:rPr>
        <w:t>发言人1 答：The company's guidance for the first quarter was exceeded, driven by stronger spare part sales growth and commercial shoppers. A robust backlog is supporting several years of growth, and the company is maintaining its guidance across all board despite a dynamic macroeconomic background.</w:t>
      </w:r>
    </w:p>
    <w:p>
      <w:r>
        <w:rPr>
          <w:rFonts w:ascii="等线(中文正文)" w:hAnsi="等线(中文正文)" w:cs="等线(中文正文)" w:eastAsia="等线(中文正文)"/>
          <w:b w:val="false"/>
          <w:i w:val="false"/>
          <w:sz w:val="20"/>
        </w:rPr>
        <w:t/>
      </w:r>
    </w:p>
    <w:p>
      <w:pPr>
        <w:pStyle w:val="ab"/>
      </w:pPr>
      <w:r>
        <w:t>发言人1 问：What is the projected revenue growth, profit, and free cash flow for the total company?</w:t>
      </w:r>
    </w:p>
    <w:p>
      <w:r>
        <w:rPr>
          <w:rFonts w:ascii="等线(中文正文)" w:hAnsi="等线(中文正文)" w:cs="等线(中文正文)" w:eastAsia="等线(中文正文)"/>
          <w:b w:val="false"/>
          <w:i w:val="false"/>
          <w:sz w:val="20"/>
        </w:rPr>
        <w:t>发言人1 答：The company is trending toward high single-digit revenue growth, with a profit between nine point eight five to ten point two five billion dollars, and an expectation of eight to eight point four billion dollars for free cash flow for the total company.</w:t>
      </w:r>
    </w:p>
    <w:p>
      <w:r>
        <w:rPr>
          <w:rFonts w:ascii="等线(中文正文)" w:hAnsi="等线(中文正文)" w:cs="等线(中文正文)" w:eastAsia="等线(中文正文)"/>
          <w:b w:val="false"/>
          <w:i w:val="false"/>
          <w:sz w:val="20"/>
        </w:rPr>
        <w:t/>
      </w:r>
    </w:p>
    <w:p>
      <w:pPr>
        <w:pStyle w:val="ab"/>
      </w:pPr>
      <w:r>
        <w:t>发言人1 问：What factors are considered in the company's guidance for the second quarter?</w:t>
      </w:r>
    </w:p>
    <w:p>
      <w:r>
        <w:rPr>
          <w:rFonts w:ascii="等线(中文正文)" w:hAnsi="等线(中文正文)" w:cs="等线(中文正文)" w:eastAsia="等线(中文正文)"/>
          <w:b w:val="false"/>
          <w:i w:val="false"/>
          <w:sz w:val="20"/>
        </w:rPr>
        <w:t>发言人1 答：The guidance for the second quarter is based on flat departure growth of flash to low single digits, and it contemplates a near-term impact from pulling out in certain geographical regions and a global reduction in GDP growth impacting air travel demand. The guidance doesn't contemplate a global recession and includes the potential impact from the acceleration in spare parts growth and delay in experiencing and shipment.</w:t>
      </w:r>
    </w:p>
    <w:p>
      <w:r>
        <w:rPr>
          <w:rFonts w:ascii="等线(中文正文)" w:hAnsi="等线(中文正文)" w:cs="等线(中文正文)" w:eastAsia="等线(中文正文)"/>
          <w:b w:val="false"/>
          <w:i w:val="false"/>
          <w:sz w:val="20"/>
        </w:rPr>
        <w:t/>
      </w:r>
    </w:p>
    <w:p>
      <w:pPr>
        <w:pStyle w:val="ab"/>
      </w:pPr>
      <w:r>
        <w:t>发言人1 问：What are the company's expectations for service growth in the second quarter?</w:t>
      </w:r>
    </w:p>
    <w:p>
      <w:r>
        <w:rPr>
          <w:rFonts w:ascii="等线(中文正文)" w:hAnsi="等线(中文正文)" w:cs="等线(中文正文)" w:eastAsia="等线(中文正文)"/>
          <w:b w:val="false"/>
          <w:i w:val="false"/>
          <w:sz w:val="20"/>
        </w:rPr>
        <w:t>发言人1 答：The company now expects second quarter service growth to be at the high end of the guide or above, supporting total company year-over-year profit growth and controlling profit growth in the quarter. The revenue from services is expected to be up roughly four billion dollars year-over-year, which is higher than the previous expectation of approximately three point three billion dollars.</w:t>
      </w:r>
    </w:p>
    <w:p>
      <w:r>
        <w:rPr>
          <w:rFonts w:ascii="等线(中文正文)" w:hAnsi="等线(中文正文)" w:cs="等线(中文正文)" w:eastAsia="等线(中文正文)"/>
          <w:b w:val="false"/>
          <w:i w:val="false"/>
          <w:sz w:val="20"/>
        </w:rPr>
        <w:t/>
      </w:r>
    </w:p>
    <w:p>
      <w:pPr>
        <w:pStyle w:val="ab"/>
      </w:pPr>
      <w:r>
        <w:t>发言人1 问：How is the company positioned to handle market uncertainty?</w:t>
      </w:r>
    </w:p>
    <w:p>
      <w:r>
        <w:rPr>
          <w:rFonts w:ascii="等线(中文正文)" w:hAnsi="等线(中文正文)" w:cs="等线(中文正文)" w:eastAsia="等线(中文正文)"/>
          <w:b w:val="false"/>
          <w:i w:val="false"/>
          <w:sz w:val="20"/>
        </w:rPr>
        <w:t>发言人1 答：The company is taking proactive actions to handle market uncertainty, which includes managing discretionary spending, conducting risk assessments, and balancing various factors. They are confident in their ability to deliver the high end of their guidance given a strong first quarter outlook, second quarter expectations, and a substantial backlog.</w:t>
      </w:r>
    </w:p>
    <w:p>
      <w:r>
        <w:rPr>
          <w:rFonts w:ascii="等线(中文正文)" w:hAnsi="等线(中文正文)" w:cs="等线(中文正文)" w:eastAsia="等线(中文正文)"/>
          <w:b w:val="false"/>
          <w:i w:val="false"/>
          <w:sz w:val="20"/>
        </w:rPr>
        <w:t/>
      </w:r>
    </w:p>
    <w:p>
      <w:pPr>
        <w:pStyle w:val="ab"/>
      </w:pPr>
      <w:r>
        <w:t>发言人1 问：How is the company planning for future service growth?</w:t>
      </w:r>
    </w:p>
    <w:p>
      <w:r>
        <w:rPr>
          <w:rFonts w:ascii="等线(中文正文)" w:hAnsi="等线(中文正文)" w:cs="等线(中文正文)" w:eastAsia="等线(中文正文)"/>
          <w:b w:val="false"/>
          <w:i w:val="false"/>
          <w:sz w:val="20"/>
        </w:rPr>
        <w:t>发言人1 答：The company's plan for future service growth is based on the expectation of strong second quarter results due to visibility with spare parts and shops. They are also considering the potential impact of a more measured view in the second half, taking into account the evolving environment and effects such as spare parts growth, delays in experiencing and shipment, and reduced backlogs.</w:t>
      </w:r>
    </w:p>
    <w:p>
      <w:r>
        <w:rPr>
          <w:rFonts w:ascii="等线(中文正文)" w:hAnsi="等线(中文正文)" w:cs="等线(中文正文)" w:eastAsia="等线(中文正文)"/>
          <w:b w:val="false"/>
          <w:i w:val="false"/>
          <w:sz w:val="20"/>
        </w:rPr>
        <w:t/>
      </w:r>
    </w:p>
    <w:p>
      <w:pPr>
        <w:pStyle w:val="ab"/>
      </w:pPr>
      <w:r>
        <w:t>发言人1 问：What are the competitive advantages mentioned by the company?</w:t>
      </w:r>
    </w:p>
    <w:p>
      <w:r>
        <w:rPr>
          <w:rFonts w:ascii="等线(中文正文)" w:hAnsi="等线(中文正文)" w:cs="等线(中文正文)" w:eastAsia="等线(中文正文)"/>
          <w:b w:val="false"/>
          <w:i w:val="false"/>
          <w:sz w:val="20"/>
        </w:rPr>
        <w:t>发言人1 答：The company's competitive advantages include having sustained operational improvements with an interference order fleet of eighty thousand engines and growing, more than two and a half billion flight hours, operating at scale with close proximity to customers across the decades on libs, leading to being the partner of choice.</w:t>
      </w:r>
    </w:p>
    <w:p>
      <w:r>
        <w:rPr>
          <w:rFonts w:ascii="等线(中文正文)" w:hAnsi="等线(中文正文)" w:cs="等线(中文正文)" w:eastAsia="等线(中文正文)"/>
          <w:b w:val="false"/>
          <w:i w:val="false"/>
          <w:sz w:val="20"/>
        </w:rPr>
        <w:t/>
      </w:r>
    </w:p>
    <w:p>
      <w:pPr>
        <w:pStyle w:val="ab"/>
      </w:pPr>
      <w:r>
        <w:t>发言人1 问：What technology advancements has the company's engineering team developed?</w:t>
      </w:r>
    </w:p>
    <w:p>
      <w:r>
        <w:rPr>
          <w:rFonts w:ascii="等线(中文正文)" w:hAnsi="等线(中文正文)" w:cs="等线(中文正文)" w:eastAsia="等线(中文正文)"/>
          <w:b w:val="false"/>
          <w:i w:val="false"/>
          <w:sz w:val="20"/>
        </w:rPr>
        <w:t>发言人1 答：The company's engineering team has developed next-generation technology to improve durability, efficiency, and turnaround times, as well as advanced defense capabilities. This technology is expected to improve performance in the field.</w:t>
      </w:r>
    </w:p>
    <w:p>
      <w:r>
        <w:rPr>
          <w:rFonts w:ascii="等线(中文正文)" w:hAnsi="等线(中文正文)" w:cs="等线(中文正文)" w:eastAsia="等线(中文正文)"/>
          <w:b w:val="false"/>
          <w:i w:val="false"/>
          <w:sz w:val="20"/>
        </w:rPr>
        <w:t/>
      </w:r>
    </w:p>
    <w:p>
      <w:pPr>
        <w:pStyle w:val="ab"/>
      </w:pPr>
      <w:r>
        <w:t>发言人1 问：How does the company view potential impacts on services growth from lower departures forecast?</w:t>
      </w:r>
    </w:p>
    <w:p>
      <w:r>
        <w:rPr>
          <w:rFonts w:ascii="等线(中文正文)" w:hAnsi="等线(中文正文)" w:cs="等线(中文正文)" w:eastAsia="等线(中文正文)"/>
          <w:b w:val="false"/>
          <w:i w:val="false"/>
          <w:sz w:val="20"/>
        </w:rPr>
        <w:t>发言人1 答：The company is anticipating a potential impact on services growth due to lower departure forecasts. However, they expect that the visibility they have for the second half and the backlog they possess should enable them to stay within the previously offered guidance. The impact may be more pronounced in the early 2027 timeframe but is difficult to predict due to market volatility and uncertainties.</w:t>
      </w:r>
    </w:p>
    <w:p>
      <w:r>
        <w:rPr>
          <w:rFonts w:ascii="等线(中文正文)" w:hAnsi="等线(中文正文)" w:cs="等线(中文正文)" w:eastAsia="等线(中文正文)"/>
          <w:b w:val="false"/>
          <w:i w:val="false"/>
          <w:sz w:val="20"/>
        </w:rPr>
        <w:t/>
      </w:r>
    </w:p>
    <w:p>
      <w:pPr>
        <w:pStyle w:val="ab"/>
      </w:pPr>
      <w:r>
        <w:t>发言人1 问：What does the company's visibility on spare parts and shops indicate for future growth?</w:t>
      </w:r>
    </w:p>
    <w:p>
      <w:r>
        <w:rPr>
          <w:rFonts w:ascii="等线(中文正文)" w:hAnsi="等线(中文正文)" w:cs="等线(中文正文)" w:eastAsia="等线(中文正文)"/>
          <w:b w:val="false"/>
          <w:i w:val="false"/>
          <w:sz w:val="20"/>
        </w:rPr>
        <w:t>发言人1 答：The company's visibility on spare parts and shops indicates a strong potential for future growth. They have noted that many CF56 and GE90 engines have not been in the shop recently, suggesting a lower need for service in the near future. Furthermore, the retirement rates for the CF56 and GE90 are currently low, with the first quarter retirements for CF56 being lower than the prior quarter, indicating that there has not been an increase in the need for service.</w:t>
      </w:r>
    </w:p>
    <w:p>
      <w:r>
        <w:rPr>
          <w:rFonts w:ascii="等线(中文正文)" w:hAnsi="等线(中文正文)" w:cs="等线(中文正文)" w:eastAsia="等线(中文正文)"/>
          <w:b w:val="false"/>
          <w:i w:val="false"/>
          <w:sz w:val="20"/>
        </w:rPr>
        <w:t/>
      </w:r>
    </w:p>
    <w:p>
      <w:pPr>
        <w:pStyle w:val="ab"/>
      </w:pPr>
      <w:r>
        <w:t>发言人1 问：How is the company assessing potential demand impacts in 2027?</w:t>
      </w:r>
    </w:p>
    <w:p>
      <w:r>
        <w:rPr>
          <w:rFonts w:ascii="等线(中文正文)" w:hAnsi="等线(中文正文)" w:cs="等线(中文正文)" w:eastAsia="等线(中文正文)"/>
          <w:b w:val="false"/>
          <w:i w:val="false"/>
          <w:sz w:val="20"/>
        </w:rPr>
        <w:t>发言人1 答：The company is assessing potential demand impacts in 2027 by monitoring current trends and understanding the volatility in the market. They have observed a low number of airframe retirements and have not seen an increase in either the first or second shop visits for the CF56 or GE90 engines. While it's still early to predict the exact impact, the company notes that history has shown a strong recovery in traffic after every downturn. The full impact for 2027, however, will depend on how the situation evolves over the next few months.</w:t>
      </w:r>
    </w:p>
    <w:p>
      <w:r>
        <w:rPr>
          <w:rFonts w:ascii="等线(中文正文)" w:hAnsi="等线(中文正文)" w:cs="等线(中文正文)" w:eastAsia="等线(中文正文)"/>
          <w:b w:val="false"/>
          <w:i w:val="false"/>
          <w:sz w:val="20"/>
        </w:rPr>
        <w:t/>
      </w:r>
    </w:p>
    <w:p>
      <w:pPr>
        <w:pStyle w:val="ab"/>
      </w:pPr>
      <w:r>
        <w:t>发言人1 问：What are the visibility and assumptions regarding the potential for post-TER events and retirement rates?</w:t>
      </w:r>
    </w:p>
    <w:p>
      <w:r>
        <w:rPr>
          <w:rFonts w:ascii="等线(中文正文)" w:hAnsi="等线(中文正文)" w:cs="等线(中文正文)" w:eastAsia="等线(中文正文)"/>
          <w:b w:val="false"/>
          <w:i w:val="false"/>
          <w:sz w:val="20"/>
        </w:rPr>
        <w:t>发言人1 答：The visibility into the second quarter is considered good, with 95% of the spare parts for the second quarter already in the backlog. Retirement rates for 2026 are expected to be in the two percent range, with a decrease from the first quarter's sub one person rate. For 2027, retirement rate assumptions have increased to three to four percent, and there is a cautious outlook on these trends due to their uncertainty.</w:t>
      </w:r>
    </w:p>
    <w:p>
      <w:r>
        <w:rPr>
          <w:rFonts w:ascii="等线(中文正文)" w:hAnsi="等线(中文正文)" w:cs="等线(中文正文)" w:eastAsia="等线(中文正文)"/>
          <w:b w:val="false"/>
          <w:i w:val="false"/>
          <w:sz w:val="20"/>
        </w:rPr>
        <w:t/>
      </w:r>
    </w:p>
    <w:p>
      <w:pPr>
        <w:pStyle w:val="ab"/>
      </w:pPr>
      <w:r>
        <w:t>发言人1 问：What does the current data indicate about the potential for increased retirement rates?</w:t>
      </w:r>
    </w:p>
    <w:p>
      <w:r>
        <w:rPr>
          <w:rFonts w:ascii="等线(中文正文)" w:hAnsi="等线(中文正文)" w:cs="等线(中文正文)" w:eastAsia="等线(中文正文)"/>
          <w:b w:val="false"/>
          <w:i w:val="false"/>
          <w:sz w:val="20"/>
        </w:rPr>
        <w:t>发言人1 答：The data shows that retirement rates are expected to increase from two percent in 2026 to three to four percent by 2027. However, no concerning trends have been observed as of the current time.</w:t>
      </w:r>
    </w:p>
    <w:p>
      <w:r>
        <w:rPr>
          <w:rFonts w:ascii="等线(中文正文)" w:hAnsi="等线(中文正文)" w:cs="等线(中文正文)" w:eastAsia="等线(中文正文)"/>
          <w:b w:val="false"/>
          <w:i w:val="false"/>
          <w:sz w:val="20"/>
        </w:rPr>
        <w:t/>
      </w:r>
    </w:p>
    <w:p>
      <w:pPr>
        <w:pStyle w:val="ab"/>
      </w:pPr>
      <w:r>
        <w:t>发言人1 问：What underlying factors contributed to the strength in spare parts orders and could there have been any pull-forward in demand?</w:t>
      </w:r>
    </w:p>
    <w:p>
      <w:r>
        <w:rPr>
          <w:rFonts w:ascii="等线(中文正文)" w:hAnsi="等线(中文正文)" w:cs="等线(中文正文)" w:eastAsia="等线(中文正文)"/>
          <w:b w:val="false"/>
          <w:i w:val="false"/>
          <w:sz w:val="20"/>
        </w:rPr>
        <w:t>发言人1 答：The strength in spare parts orders is attributed to the diversity of the portfolio and the operational progress made. There has not been any evidence of pull-forward in demand, and it is suggested that any pent-up demand from the pandemic is still working its way through the system.</w:t>
      </w:r>
    </w:p>
    <w:p>
      <w:r>
        <w:rPr>
          <w:rFonts w:ascii="等线(中文正文)" w:hAnsi="等线(中文正文)" w:cs="等线(中文正文)" w:eastAsia="等线(中文正文)"/>
          <w:b w:val="false"/>
          <w:i w:val="false"/>
          <w:sz w:val="20"/>
        </w:rPr>
        <w:t/>
      </w:r>
    </w:p>
    <w:p>
      <w:pPr>
        <w:pStyle w:val="ab"/>
      </w:pPr>
      <w:r>
        <w:t>发言人1 问：Is the higher removal pipeline contemplated in your 2026 operations, or could it increase further if oil prices rise?</w:t>
      </w:r>
    </w:p>
    <w:p>
      <w:r>
        <w:rPr>
          <w:rFonts w:ascii="等线(中文正文)" w:hAnsi="等线(中文正文)" w:cs="等线(中文正文)" w:eastAsia="等线(中文正文)"/>
          <w:b w:val="false"/>
          <w:i w:val="false"/>
          <w:sz w:val="20"/>
        </w:rPr>
        <w:t>发言人1 答：While the current outlook does not contemplate a higher removal pipeline in 2026, absent a change in customer behavior and continued operational execution, the potential for revisions higher exists, especially considering the current events and the existing range of operations.</w:t>
      </w:r>
    </w:p>
    <w:p>
      <w:r>
        <w:rPr>
          <w:rFonts w:ascii="等线(中文正文)" w:hAnsi="等线(中文正文)" w:cs="等线(中文正文)" w:eastAsia="等线(中文正文)"/>
          <w:b w:val="false"/>
          <w:i w:val="false"/>
          <w:sz w:val="20"/>
        </w:rPr>
        <w:t/>
      </w:r>
    </w:p>
    <w:p>
      <w:pPr>
        <w:pStyle w:val="ab"/>
      </w:pPr>
      <w:r>
        <w:t>发言人1 问：What progress has been made with the supply base and how does it impact spare parts and shop visit guidance?</w:t>
      </w:r>
    </w:p>
    <w:p>
      <w:r>
        <w:rPr>
          <w:rFonts w:ascii="等线(中文正文)" w:hAnsi="等线(中文正文)" w:cs="等线(中文正文)" w:eastAsia="等线(中文正文)"/>
          <w:b w:val="false"/>
          <w:i w:val="false"/>
          <w:sz w:val="20"/>
        </w:rPr>
        <w:t>发言人1 答：Significant progress has been made with the supply base this year, building on progress from the past couple of years, which is reflected in both input and output numbers in terms of units and dollars. This progress is expected to continue and could lead to better material flow and reduced deliveryency on both spare parts and shop visits, impacting the services guidance and growth projections for the year.</w:t>
      </w:r>
    </w:p>
    <w:p>
      <w:r>
        <w:rPr>
          <w:rFonts w:ascii="等线(中文正文)" w:hAnsi="等线(中文正文)" w:cs="等线(中文正文)" w:eastAsia="等线(中文正文)"/>
          <w:b w:val="false"/>
          <w:i w:val="false"/>
          <w:sz w:val="20"/>
        </w:rPr>
        <w:t/>
      </w:r>
    </w:p>
    <w:p>
      <w:pPr>
        <w:pStyle w:val="ab"/>
      </w:pPr>
      <w:r>
        <w:t>发言人1 问：What is the current state of leave after market profitability and what are the expectations for its expansion?</w:t>
      </w:r>
    </w:p>
    <w:p>
      <w:r>
        <w:rPr>
          <w:rFonts w:ascii="等线(中文正文)" w:hAnsi="等线(中文正文)" w:cs="等线(中文正文)" w:eastAsia="等线(中文正文)"/>
          <w:b w:val="false"/>
          <w:i w:val="false"/>
          <w:sz w:val="20"/>
        </w:rPr>
        <w:t>发言人1 答：Leave after market services are performing very well and are expected to improve further this year due to increased volume in shops, the development of repair life, and an increase in the percentage of leave prepared by third parties. It is expected that service margins for leave will start to improve and approach overall profitability by the time we get into the 2028 timeframe, which is a significant improvement from just breaking even two years ago.</w:t>
      </w:r>
    </w:p>
    <w:p>
      <w:r>
        <w:rPr>
          <w:rFonts w:ascii="等线(中文正文)" w:hAnsi="等线(中文正文)" w:cs="等线(中文正文)" w:eastAsia="等线(中文正文)"/>
          <w:b w:val="false"/>
          <w:i w:val="false"/>
          <w:sz w:val="20"/>
        </w:rPr>
        <w:t/>
      </w:r>
    </w:p>
    <w:p>
      <w:pPr>
        <w:pStyle w:val="ab"/>
      </w:pPr>
      <w:r>
        <w:t>发言人1 问：What is the reason for continued high spare part delivery times and IT issues?</w:t>
      </w:r>
    </w:p>
    <w:p>
      <w:r>
        <w:rPr>
          <w:rFonts w:ascii="等线(中文正文)" w:hAnsi="等线(中文正文)" w:cs="等线(中文正文)" w:eastAsia="等线(中文正文)"/>
          <w:b w:val="false"/>
          <w:i w:val="false"/>
          <w:sz w:val="20"/>
        </w:rPr>
        <w:t>发言人1 答：The continued high spare part delivery times and IT issues are due to supply chain strain and the dynamic of demand outstripping supply. Despite progress in other areas, IT numbers are not meeting customer expectations and it will take a while to get to zero delivery delays, which is a critical operational KPI.</w:t>
      </w:r>
    </w:p>
    <w:p>
      <w:r>
        <w:rPr>
          <w:rFonts w:ascii="等线(中文正文)" w:hAnsi="等线(中文正文)" w:cs="等线(中文正文)" w:eastAsia="等线(中文正文)"/>
          <w:b w:val="false"/>
          <w:i w:val="false"/>
          <w:sz w:val="20"/>
        </w:rPr>
        <w:t/>
      </w:r>
    </w:p>
    <w:p>
      <w:pPr>
        <w:pStyle w:val="ab"/>
      </w:pPr>
      <w:r>
        <w:t>发言人1 问：How does the company plan to address supplier and operational challenges?</w:t>
      </w:r>
    </w:p>
    <w:p>
      <w:r>
        <w:rPr>
          <w:rFonts w:ascii="等线(中文正文)" w:hAnsi="等线(中文正文)" w:cs="等线(中文正文)" w:eastAsia="等线(中文正文)"/>
          <w:b w:val="false"/>
          <w:i w:val="false"/>
          <w:sz w:val="20"/>
        </w:rPr>
        <w:t>发言人1 答：The company aims to continue to support customers during operational challenges such as those caused by the pandemic and geopolitical issues. They are also focusing on lowering costs and improving efficiency while investing in the future of flight. The company is being more cautious with spending and assessing risks in the current situation.</w:t>
      </w:r>
    </w:p>
    <w:p>
      <w:r>
        <w:rPr>
          <w:rFonts w:ascii="等线(中文正文)" w:hAnsi="等线(中文正文)" w:cs="等线(中文正文)" w:eastAsia="等线(中文正文)"/>
          <w:b w:val="false"/>
          <w:i w:val="false"/>
          <w:sz w:val="20"/>
        </w:rPr>
        <w:t/>
      </w:r>
    </w:p>
    <w:p>
      <w:pPr>
        <w:pStyle w:val="ab"/>
      </w:pPr>
      <w:r>
        <w:t>发言人1 问：What is the impact of high jet fuel prices in Asia and Europe on airline operations?</w:t>
      </w:r>
    </w:p>
    <w:p>
      <w:r>
        <w:rPr>
          <w:rFonts w:ascii="等线(中文正文)" w:hAnsi="等线(中文正文)" w:cs="等线(中文正文)" w:eastAsia="等线(中文正文)"/>
          <w:b w:val="false"/>
          <w:i w:val="false"/>
          <w:sz w:val="20"/>
        </w:rPr>
        <w:t>发言人1 答：High jet fuel prices in Asia and Europe could put some airlines under financial pressure, which may lead to considerations such as increasing financial difficulties, overhauls, or reductions in flying hours to manage costs.</w:t>
      </w:r>
    </w:p>
    <w:p>
      <w:r>
        <w:rPr>
          <w:rFonts w:ascii="等线(中文正文)" w:hAnsi="等线(中文正文)" w:cs="等线(中文正文)" w:eastAsia="等线(中文正文)"/>
          <w:b w:val="false"/>
          <w:i w:val="false"/>
          <w:sz w:val="20"/>
        </w:rPr>
        <w:t/>
      </w:r>
    </w:p>
    <w:p>
      <w:pPr>
        <w:pStyle w:val="ab"/>
      </w:pPr>
      <w:r>
        <w:t>发言人1 问：How is the company managing risks in its customer base?</w:t>
      </w:r>
    </w:p>
    <w:p>
      <w:r>
        <w:rPr>
          <w:rFonts w:ascii="等线(中文正文)" w:hAnsi="等线(中文正文)" w:cs="等线(中文正文)" w:eastAsia="等线(中文正文)"/>
          <w:b w:val="false"/>
          <w:i w:val="false"/>
          <w:sz w:val="20"/>
        </w:rPr>
        <w:t>发言人1 答：The company is aware of the risks in its customer base and has increased its work in that area. The priority is to support customers as best as possible during these difficult times. They are also putting their systems under greater scrutiny and focusing on investments for the future while operating within a more cautious budget.</w:t>
      </w:r>
    </w:p>
    <w:p>
      <w:r>
        <w:rPr>
          <w:rFonts w:ascii="等线(中文正文)" w:hAnsi="等线(中文正文)" w:cs="等线(中文正文)" w:eastAsia="等线(中文正文)"/>
          <w:b w:val="false"/>
          <w:i w:val="false"/>
          <w:sz w:val="20"/>
        </w:rPr>
        <w:t/>
      </w:r>
    </w:p>
    <w:p>
      <w:pPr>
        <w:pStyle w:val="ab"/>
      </w:pPr>
      <w:r>
        <w:t>发言人1 问：Is there an update on the issue with the 787-10 engines and potential impacts on the program?</w:t>
      </w:r>
    </w:p>
    <w:p>
      <w:r>
        <w:rPr>
          <w:rFonts w:ascii="等线(中文正文)" w:hAnsi="等线(中文正文)" w:cs="等线(中文正文)" w:eastAsia="等线(中文正文)"/>
          <w:b w:val="false"/>
          <w:i w:val="false"/>
          <w:sz w:val="20"/>
        </w:rPr>
        <w:t>发言人1 答：There is no change to the expectations for losses on the 787 program this year. The issue with the 787-10 engines that was discovered in January has been fully transparently addressed with Boeing and the FAA. The team believes they are on track with the certification plan and that there is no change to the schedule. Deliveries had been affected in the first quarter, but the team is continuing to build up and assemble the midsection for modifications. There is an expectation that deliveries will be more in the second half of the year, but the full year is expected to align with previous communication.</w:t>
      </w:r>
    </w:p>
    <w:p>
      <w:r>
        <w:rPr>
          <w:rFonts w:ascii="等线(中文正文)" w:hAnsi="等线(中文正文)" w:cs="等线(中文正文)" w:eastAsia="等线(中文正文)"/>
          <w:b w:val="false"/>
          <w:i w:val="false"/>
          <w:sz w:val="20"/>
        </w:rPr>
        <w:t/>
      </w:r>
    </w:p>
    <w:p>
      <w:pPr>
        <w:pStyle w:val="ab"/>
      </w:pPr>
      <w:r>
        <w:t>发言人1 问：What is the strategy for Aftermarket and how is the company addressing pricing and backlog issues?</w:t>
      </w:r>
    </w:p>
    <w:p>
      <w:r>
        <w:rPr>
          <w:rFonts w:ascii="等线(中文正文)" w:hAnsi="等线(中文正文)" w:cs="等线(中文正文)" w:eastAsia="等线(中文正文)"/>
          <w:b w:val="false"/>
          <w:i w:val="false"/>
          <w:sz w:val="20"/>
        </w:rPr>
        <w:t>发言人1 答：The company's strategy for the Aftermarket involves system integration and working through a substantial backlog that has been revised significantly. They expect to reduce the backlog by a quarter in the next 18 to 24 months. Gradually increasing pricing will be seen in the coming months to improve profitability. The business is seen as great, with an existing product and potential for new market entry. It is being moved into the DPT segment for better operational alignment with the commercial team and is anticipated to grow with contributions from new products like the CFM56 and partnerships for product development.</w:t>
      </w:r>
    </w:p>
    <w:p>
      <w:r>
        <w:rPr>
          <w:rFonts w:ascii="等线(中文正文)" w:hAnsi="等线(中文正文)" w:cs="等线(中文正文)" w:eastAsia="等线(中文正文)"/>
          <w:b w:val="false"/>
          <w:i w:val="false"/>
          <w:sz w:val="20"/>
        </w:rPr>
        <w:t/>
      </w:r>
    </w:p>
    <w:p>
      <w:pPr>
        <w:pStyle w:val="ab"/>
      </w:pPr>
      <w:r>
        <w:t>发言人1 问：How is the current year's growth expected to be distributed throughout the year?</w:t>
      </w:r>
    </w:p>
    <w:p>
      <w:r>
        <w:rPr>
          <w:rFonts w:ascii="等线(中文正文)" w:hAnsi="等线(中文正文)" w:cs="等线(中文正文)" w:eastAsia="等线(中文正文)"/>
          <w:b w:val="false"/>
          <w:i w:val="false"/>
          <w:sz w:val="20"/>
        </w:rPr>
        <w:t>发言人1 答：The growth for the year is expected to be uneven, with about two-thirds of the growth occurring in the first half of the year, including a strong start in the first quarter and a more moderate second quarter growth.</w:t>
      </w:r>
    </w:p>
    <w:p>
      <w:r>
        <w:rPr>
          <w:rFonts w:ascii="等线(中文正文)" w:hAnsi="等线(中文正文)" w:cs="等线(中文正文)" w:eastAsia="等线(中文正文)"/>
          <w:b w:val="false"/>
          <w:i w:val="false"/>
          <w:sz w:val="20"/>
        </w:rPr>
        <w:t/>
      </w:r>
    </w:p>
    <w:p>
      <w:pPr>
        <w:pStyle w:val="ab"/>
      </w:pPr>
      <w:r>
        <w:t>发言人1 问：What are the expectations for revenue growth and margins for the current year?</w:t>
      </w:r>
    </w:p>
    <w:p>
      <w:r>
        <w:rPr>
          <w:rFonts w:ascii="等线(中文正文)" w:hAnsi="等线(中文正文)" w:cs="等线(中文正文)" w:eastAsia="等线(中文正文)"/>
          <w:b w:val="false"/>
          <w:i w:val="false"/>
          <w:sz w:val="20"/>
        </w:rPr>
        <w:t>发言人1 答：The expectations for the current year include a flattish margin and growth that should support flat margin expectations for the business. There is a positive trend in service growth, with service margins up year over year in the first quarter. However, the growth is not expected to continue at the same pace, with polio year margins expected to be flat and offset by other factors.</w:t>
      </w:r>
    </w:p>
    <w:p>
      <w:r>
        <w:rPr>
          <w:rFonts w:ascii="等线(中文正文)" w:hAnsi="等线(中文正文)" w:cs="等线(中文正文)" w:eastAsia="等线(中文正文)"/>
          <w:b w:val="false"/>
          <w:i w:val="false"/>
          <w:sz w:val="20"/>
        </w:rPr>
        <w:t/>
      </w:r>
    </w:p>
    <w:p>
      <w:pPr>
        <w:pStyle w:val="ab"/>
      </w:pPr>
      <w:r>
        <w:t>发言人1 问：What factors are influencing the company's current expectations for service margins?</w:t>
      </w:r>
    </w:p>
    <w:p>
      <w:r>
        <w:rPr>
          <w:rFonts w:ascii="等线(中文正文)" w:hAnsi="等线(中文正文)" w:cs="等线(中文正文)" w:eastAsia="等线(中文正文)"/>
          <w:b w:val="false"/>
          <w:i w:val="false"/>
          <w:sz w:val="20"/>
        </w:rPr>
        <w:t>发言人1 答：The service margins are expected to be flat for the year. Factors influencing this include the flat margin expectations for the business as a whole, as well as the offsetting effects of growth in other areas like polio and nine next losses.</w:t>
      </w:r>
    </w:p>
    <w:p>
      <w:r>
        <w:rPr>
          <w:rFonts w:ascii="等线(中文正文)" w:hAnsi="等线(中文正文)" w:cs="等线(中文正文)" w:eastAsia="等线(中文正文)"/>
          <w:b w:val="false"/>
          <w:i w:val="false"/>
          <w:sz w:val="20"/>
        </w:rPr>
        <w:t/>
      </w:r>
    </w:p>
    <w:p>
      <w:pPr>
        <w:pStyle w:val="ab"/>
      </w:pPr>
      <w:r>
        <w:t>发言人1 问：How is the company anticipating the impact of higher oil prices on its business and the broader industry?</w:t>
      </w:r>
    </w:p>
    <w:p>
      <w:r>
        <w:rPr>
          <w:rFonts w:ascii="等线(中文正文)" w:hAnsi="等线(中文正文)" w:cs="等线(中文正文)" w:eastAsia="等线(中文正文)"/>
          <w:b w:val="false"/>
          <w:i w:val="false"/>
          <w:sz w:val="20"/>
        </w:rPr>
        <w:t>发言人1 答：The company is expecting strong output and more productive ties throughout the year, which should improve the mix and contribute to better results. They anticipate a contract in prices overall as the year progresses. However, there's an expectation for a lag in the recovery of the jet fuel market, with disruptions potentially lasting into the fall. The company is being conservative with their assumptions and is monitoring the situation closely, giving updates as necessary.</w:t>
      </w:r>
    </w:p>
    <w:p>
      <w:r>
        <w:rPr>
          <w:rFonts w:ascii="等线(中文正文)" w:hAnsi="等线(中文正文)" w:cs="等线(中文正文)" w:eastAsia="等线(中文正文)"/>
          <w:b w:val="false"/>
          <w:i w:val="false"/>
          <w:sz w:val="20"/>
        </w:rPr>
        <w:t/>
      </w:r>
    </w:p>
    <w:p>
      <w:pPr>
        <w:pStyle w:val="ab"/>
      </w:pPr>
      <w:r>
        <w:t>发言人1 问：What is the company's outlook on the sustainability of growth in the defense segment?</w:t>
      </w:r>
    </w:p>
    <w:p>
      <w:r>
        <w:rPr>
          <w:rFonts w:ascii="等线(中文正文)" w:hAnsi="等线(中文正文)" w:cs="等线(中文正文)" w:eastAsia="等线(中文正文)"/>
          <w:b w:val="false"/>
          <w:i w:val="false"/>
          <w:sz w:val="20"/>
        </w:rPr>
        <w:t>发言人1 答：The company expects high single-digit growth for the first quarter and overall growth driven by revenue growth in the defense segment. They believe that while there was some lightness in margins in the first quarter, especially in equipment sales, they are contractually set and expect strong performance going forward.</w:t>
      </w:r>
    </w:p>
    <w:p>
      <w:r>
        <w:rPr>
          <w:rFonts w:ascii="等线(中文正文)" w:hAnsi="等线(中文正文)" w:cs="等线(中文正文)" w:eastAsia="等线(中文正文)"/>
          <w:b w:val="false"/>
          <w:i w:val="false"/>
          <w:sz w:val="20"/>
        </w:rPr>
        <w:t/>
      </w:r>
    </w:p>
    <w:p>
      <w:pPr>
        <w:pStyle w:val="ab"/>
      </w:pPr>
      <w:r>
        <w:t>发言人1 问：What considerations are being made regarding the increased spread for jet fuel and its potential duration?</w:t>
      </w:r>
    </w:p>
    <w:p>
      <w:r>
        <w:rPr>
          <w:rFonts w:ascii="等线(中文正文)" w:hAnsi="等线(中文正文)" w:cs="等线(中文正文)" w:eastAsia="等线(中文正文)"/>
          <w:b w:val="false"/>
          <w:i w:val="false"/>
          <w:sz w:val="20"/>
        </w:rPr>
        <w:t>发言人1 答：The company is adopting a conservative approach to assumptions regarding the increased spread for jet fuel. They expect conditions to normalize by the summer, and while there may be a lag in the recovery, they also assume that demand will rebound as per historical patterns. There is an acknowledgment that the situation will be closely monitored, with updates provided as necessary.</w:t>
      </w:r>
    </w:p>
    <w:p>
      <w:r>
        <w:rPr>
          <w:rFonts w:ascii="等线(中文正文)" w:hAnsi="等线(中文正文)" w:cs="等线(中文正文)" w:eastAsia="等线(中文正文)"/>
          <w:b w:val="false"/>
          <w:i w:val="false"/>
          <w:sz w:val="20"/>
        </w:rPr>
        <w:t/>
      </w:r>
    </w:p>
    <w:p>
      <w:pPr>
        <w:pStyle w:val="ab"/>
      </w:pPr>
      <w:r>
        <w:t>发言人1 问：What investment plans has GE Aero announced to maintain its leadership in the U.S. aerospace market?</w:t>
      </w:r>
    </w:p>
    <w:p>
      <w:r>
        <w:rPr>
          <w:rFonts w:ascii="等线(中文正文)" w:hAnsi="等线(中文正文)" w:cs="等线(中文正文)" w:eastAsia="等线(中文正文)"/>
          <w:b w:val="false"/>
          <w:i w:val="false"/>
          <w:sz w:val="20"/>
        </w:rPr>
        <w:t>发言人1 答：GE Aero has announced plans to invest one billion dollars in its U.S. operations to maintain leadership and meet customer demand.</w:t>
      </w:r>
    </w:p>
    <w:p>
      <w:r>
        <w:rPr>
          <w:rFonts w:ascii="等线(中文正文)" w:hAnsi="等线(中文正文)" w:cs="等线(中文正文)" w:eastAsia="等线(中文正文)"/>
          <w:b w:val="false"/>
          <w:i w:val="false"/>
          <w:sz w:val="20"/>
        </w:rPr>
        <w:t/>
      </w:r>
    </w:p>
    <w:p>
      <w:pPr>
        <w:pStyle w:val="ab"/>
      </w:pPr>
      <w:r>
        <w:t>发言人1 问：What are the expectations for the company's lead margin project?</w:t>
      </w:r>
    </w:p>
    <w:p>
      <w:r>
        <w:rPr>
          <w:rFonts w:ascii="等线(中文正文)" w:hAnsi="等线(中文正文)" w:cs="等线(中文正文)" w:eastAsia="等线(中文正文)"/>
          <w:b w:val="false"/>
          <w:i w:val="false"/>
          <w:sz w:val="20"/>
        </w:rPr>
        <w:t>发言人1 答：The company expects lead margins to approach the overall TF level by 2028, indicating an improvement in lead margins over time.</w:t>
      </w:r>
    </w:p>
    <w:p>
      <w:r>
        <w:rPr>
          <w:rFonts w:ascii="等线(中文正文)" w:hAnsi="等线(中文正文)" w:cs="等线(中文正文)" w:eastAsia="等线(中文正文)"/>
          <w:b w:val="false"/>
          <w:i w:val="false"/>
          <w:sz w:val="20"/>
        </w:rPr>
        <w:t/>
      </w:r>
    </w:p>
    <w:p>
      <w:pPr>
        <w:pStyle w:val="ab"/>
      </w:pPr>
      <w:r>
        <w:t>发言人1 问：What does the company expect for APT growth in light of the performance in the first quarter?</w:t>
      </w:r>
    </w:p>
    <w:p>
      <w:r>
        <w:rPr>
          <w:rFonts w:ascii="等线(中文正文)" w:hAnsi="等线(中文正文)" w:cs="等线(中文正文)" w:eastAsia="等线(中文正文)"/>
          <w:b w:val="false"/>
          <w:i w:val="false"/>
          <w:sz w:val="20"/>
        </w:rPr>
        <w:t>发言人1 答：The company expects APT to meet the higher end of the guidance range previously committed, attributed to strong performance in the first quarter and lower bear costs.</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2026-04-22T23:43:42Z</dcterms:created>
  <dc:creator>Apache POI</dc:creator>
</cp:coreProperties>
</file>