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【野村】研报解读：中国4月新兴产业采购经理指数凸显在全球油气冲击下出口仍具韧性260422_原文</w:t>
      </w:r>
    </w:p>
    <w:p>
      <w:pPr>
        <w:jc w:val="center"/>
      </w:pPr>
      <w:r>
        <w:rPr>
          <w:rFonts w:ascii="等线(中文正文)" w:hAnsi="等线(中文正文)" w:cs="等线(中文正文)" w:eastAsia="等线(中文正文)"/>
          <w:b w:val="false"/>
          <w:i w:val="false"/>
          <w:sz w:val="20"/>
        </w:rPr>
        <w:t>2026年04月22日 22:19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今天咱们来聊一聊，在最近全球的油气市场出现比较大的波动，然后包括霍尔木兹海峡出现了一些运输上的问题的情况下，中国的四月的制造业和新兴产业，他们的表现到底怎么样？对，特别是咱们的出口，在这样的一个压力下面展现出了什么样的韧性？是的，这个话题最近真的是热度非常高，那我们就直接开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00:23</w:t>
      </w:r>
    </w:p>
    <w:p>
      <w:r>
        <w:rPr>
          <w:rFonts w:ascii="等线(中文正文)" w:hAnsi="等线(中文正文)" w:cs="等线(中文正文)" w:eastAsia="等线(中文正文)"/>
          <w:b w:val="false"/>
          <w:i w:val="false"/>
          <w:sz w:val="20"/>
        </w:rPr>
        <w:t>好的，咱们先来看看第一个问题，就是四月份中国的这个制造业和新兴产业，他们的这个PMI到底是一个什么样的情况？具体来看，四月份的这个官方制造业PMI是预计会从三月份的50.4降到50.1，然后新兴产业PMI是从57.6降到57.4。那新兴产业PMI的这个小幅回落有没有什么特别的原因呢？其实每年的这个PMI都是有很明显的季节性的。然后今年的这个农历新年又是比往年要晚一些，所以这个四月的数据还是受到了一些春节假期的影响。如果我们去看，同样是在二月中旬过春节的，15年、18年、21年和24年这几个年份的话，三月到4月新兴产业PMI的平均的变动也是负的0.2个百分点。对，跟今年是一样的。然后官方制造业PMI也是类似的，历史上三月到4月平均会降0.3个百分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w:t>
      </w:r>
    </w:p>
    <w:p>
      <w:r>
        <w:rPr>
          <w:rFonts w:ascii="等线(中文正文)" w:hAnsi="等线(中文正文)" w:cs="等线(中文正文)" w:eastAsia="等线(中文正文)"/>
          <w:b w:val="false"/>
          <w:i w:val="false"/>
          <w:sz w:val="20"/>
        </w:rPr>
        <w:t>了解了，咱们下面要讲的就是全球的油气冲击下面，中国的出口到底表现怎么样？请关注公众号思维纪要社，更多纪要请加V西安20210130。然后这个EPMI的分项数据里面有没有什么值得关注的地方？分项数据里面其实四月份新出口订单的这个分项指数是环比跳升了4.8个百分点。然后这个数值是处于过去四年间的91%的高位。这个里面主要的推动力就是高端装备和新能源相关的一些行业。那这么说的话，是不是就是中国的出口其实在这种全球的冲击下面，反而展现出了很强的韧性。对，因为中国的这个电力供应是非常稳定的，然后加上在绿色能源产品的供应链上面是非常有优势的。所以很多中国的出口商可能又一次的在这种全球的动荡当中意外的获益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02:19</w:t>
      </w:r>
    </w:p>
    <w:p>
      <w:r>
        <w:rPr>
          <w:rFonts w:ascii="等线(中文正文)" w:hAnsi="等线(中文正文)" w:cs="等线(中文正文)" w:eastAsia="等线(中文正文)"/>
          <w:b w:val="false"/>
          <w:i w:val="false"/>
          <w:sz w:val="20"/>
        </w:rPr>
        <w:t>但是我们也不能忽视霍尔木兹海峡的关闭对我们的航运带来的一些干扰。比如说我们在今年的三月对中东的前十大出口目的地出口同比是暴跌了56.8%。这一块其实占中国总出口的5%左右。错，所以今天咱们聊了制造业和新兴产业的最新的数据。然后也看到了在全球这么动荡的一个环境下面，中国的出口确实还是有不少亮点的。好了，这期节目咱们就到这里了，然后感谢大家的收听，咱们下次再见吧。</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2026-04-22T14:29:26Z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E6636BB100BBAFBB4581D91E6DDB8AD4498BBEFC337DD5B21A66463F44DFE5CA3EAB9DEC4E57E6D4A81F075B691F40F37F6DE4C3CD2B28DC53536C7D5B0FCE931739435</vt:lpwstr>
  </property>
</Properties>
</file>