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丹纳赫[DHR.N]2026年第一季度业绩交流会 260421_导读</w:t>
      </w:r>
    </w:p>
    <w:p>
      <w:pPr>
        <w:pStyle w:val="a0"/>
        <w:jc w:val="center"/>
      </w:pPr>
      <w:r>
        <w:t>2026年04月21日 23:10</w:t>
      </w:r>
    </w:p>
    <w:p>
      <w:pPr>
        <w:pStyle w:val="a7"/>
      </w:pPr>
      <w:r>
        <w:t>关键词</w:t>
      </w:r>
    </w:p>
    <w:p>
      <w:r>
        <w:rPr>
          <w:rFonts w:ascii="等线(中文正文)" w:hAnsi="等线(中文正文)" w:cs="等线(中文正文)" w:eastAsia="等线(中文正文)"/>
          <w:b w:val="false"/>
          <w:i w:val="false"/>
          <w:sz w:val="20"/>
        </w:rPr>
        <w:t xml:space="preserve">earnings respiratory revenue diagnostics bio processing life sciences equipment orders molecular innovation productivity customers funding acquisition cash flow guidance progression diagnostic portfolio AI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Dana公司在2026年第一季度展现了初步的财务和业务强健表现，尽管呼吸道疾病季的销售额有所下降，但得益于生物处理和生命科学领域的出色表现，整体业务表现超越预期。公司通过提高生产效率、加速创新和增强生产力，对财务业绩产生了积极影响。Dana宣布了与Mathematica的收购交易，预期将增强其市场地位，提高股东价值，并加速技术改进，对净利润和投资资本回报率产生正面影响。公司对全年财务表现持乐观态度，预期通过生命科学和生物处理设备投资、诊断产品优化以及运营效率的改善，实现持续增长和盈利能力提升。面对全球不确定性，Dana通过灵活的业务系统、供应链管理和增强财务灵活性，以应对市场压力。公司在创意行业和生物技术领域展示了增长策略和成本控制措施，强调了AI技术在提升效率和竞争力中的关键作用，以及在中国市场和全球生物制药领域的机会。资本部署方面，Dana当前关注整合现有业务，准备把握合适机会进行进一步投资，强调维持低资本支出和强现金流的重要性，为未来收购和业务扩展提供支持。</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首季财报：公司业绩稳健增长</w:t>
      </w:r>
    </w:p>
    <w:p>
      <w:r>
        <w:rPr>
          <w:rFonts w:ascii="等线(中文正文)" w:hAnsi="等线(中文正文)" w:cs="等线(中文正文)" w:eastAsia="等线(中文正文)"/>
          <w:b w:val="false"/>
          <w:i w:val="false"/>
          <w:sz w:val="20"/>
        </w:rPr>
        <w:t>会议宣布了公司在2026年第一季度的财务表现，得益于生物处理领域的强劲表现及生命科学领域的超出预期表现，整体业绩稳健增长。公司积极应对市场变化，通过战略并购和业务系统优化提升竞争力，展现出强大的财务健康状况和未来投资潜力。</w:t>
      </w:r>
    </w:p>
    <w:p>
      <w:r>
        <w:rPr>
          <w:rFonts w:ascii="等线(中文正文)" w:hAnsi="等线(中文正文)" w:cs="等线(中文正文)" w:eastAsia="等线(中文正文)"/>
          <w:b w:val="false"/>
          <w:i w:val="false"/>
          <w:sz w:val="20"/>
        </w:rPr>
        <w:t/>
      </w:r>
    </w:p>
    <w:p>
      <w:pPr>
        <w:pStyle w:val="ab"/>
        <w:numPr>
          <w:numId w:val="2"/>
        </w:numPr>
      </w:pPr>
      <w:r>
        <w:t>11:31 公司一季度财务报告与业务动态</w:t>
      </w:r>
    </w:p>
    <w:p>
      <w:r>
        <w:rPr>
          <w:rFonts w:ascii="等线(中文正文)" w:hAnsi="等线(中文正文)" w:cs="等线(中文正文)" w:eastAsia="等线(中文正文)"/>
          <w:b w:val="false"/>
          <w:i w:val="false"/>
          <w:sz w:val="20"/>
        </w:rPr>
        <w:t>公司在第一季度报告中指出，核心收入同比增长0.5%，尽管受到呼吸系统产品收入下降的影响，但通过成本节约措施，调整后的净利润实现了9.5%的增长。同时，公司宣布将收购Mathematical，一家专注于重症监护领域的技术创新企业，预计收购将带来正向的财务影响。此外，公司还展示了在生物技术、生命科学和诊断领域的最新进展，包括新产品发布和战略合作，旨在提升客户价值并推动长期增长。</w:t>
      </w:r>
    </w:p>
    <w:p>
      <w:r>
        <w:rPr>
          <w:rFonts w:ascii="等线(中文正文)" w:hAnsi="等线(中文正文)" w:cs="等线(中文正文)" w:eastAsia="等线(中文正文)"/>
          <w:b w:val="false"/>
          <w:i w:val="false"/>
          <w:sz w:val="20"/>
        </w:rPr>
        <w:t/>
      </w:r>
    </w:p>
    <w:p>
      <w:pPr>
        <w:pStyle w:val="ab"/>
        <w:numPr>
          <w:numId w:val="3"/>
        </w:numPr>
      </w:pPr>
      <w:r>
        <w:t>17:23 2026年第一季度生物技术与生命科学市场分析</w:t>
      </w:r>
    </w:p>
    <w:p>
      <w:r>
        <w:rPr>
          <w:rFonts w:ascii="等线(中文正文)" w:hAnsi="等线(中文正文)" w:cs="等线(中文正文)" w:eastAsia="等线(中文正文)"/>
          <w:b w:val="false"/>
          <w:i w:val="false"/>
          <w:sz w:val="20"/>
        </w:rPr>
        <w:t>生物技术领域中，生物加工收入实现高个位数增长，尤其在中国商业化疗法需求强劲；而设备订单增长超30%，预示着多年投资周期的开端。生命科学仪器业务收入下滑，但订单书出现早期复苏迹象，生物农业和生物制药投资逐渐回暖。诊断业务方面，除中国外，体外诊断收入实现中个位数增长，分子诊断表现强劲，性健康和医院获得性感染检测产品增长显著。2026年全年核心收入增长预期为3-6%，调整后每股收益上调至8.35-8.55美元。</w:t>
      </w:r>
    </w:p>
    <w:p>
      <w:r>
        <w:rPr>
          <w:rFonts w:ascii="等线(中文正文)" w:hAnsi="等线(中文正文)" w:cs="等线(中文正文)" w:eastAsia="等线(中文正文)"/>
          <w:b w:val="false"/>
          <w:i w:val="false"/>
          <w:sz w:val="20"/>
        </w:rPr>
        <w:t/>
      </w:r>
    </w:p>
    <w:p>
      <w:pPr>
        <w:pStyle w:val="ab"/>
        <w:numPr>
          <w:numId w:val="4"/>
        </w:numPr>
      </w:pPr>
      <w:r>
        <w:t>25:38 公司业绩分析与未来展望</w:t>
      </w:r>
    </w:p>
    <w:p>
      <w:r>
        <w:rPr>
          <w:rFonts w:ascii="等线(中文正文)" w:hAnsi="等线(中文正文)" w:cs="等线(中文正文)" w:eastAsia="等线(中文正文)"/>
          <w:b w:val="false"/>
          <w:i w:val="false"/>
          <w:sz w:val="20"/>
        </w:rPr>
        <w:t>对话围绕公司业绩的季度增长及未来预期展开。公司管理层表示，尽管面临中国诊断政策的挑战，但通过全球业务的强劲表现，包括生物制药生产、消费者基础的增强以及设备订单的显著增长，公司对全年业绩保持乐观。管理层特别指出，设备订单的增长预示着未来可能的积极影响，并强调了产品组合的韧性与市场策略的有效性。</w:t>
      </w:r>
    </w:p>
    <w:p>
      <w:r>
        <w:rPr>
          <w:rFonts w:ascii="等线(中文正文)" w:hAnsi="等线(中文正文)" w:cs="等线(中文正文)" w:eastAsia="等线(中文正文)"/>
          <w:b w:val="false"/>
          <w:i w:val="false"/>
          <w:sz w:val="20"/>
        </w:rPr>
        <w:t/>
      </w:r>
    </w:p>
    <w:p>
      <w:pPr>
        <w:pStyle w:val="ab"/>
        <w:numPr>
          <w:numId w:val="5"/>
        </w:numPr>
      </w:pPr>
      <w:r>
        <w:t>30:38 BP集团设备业务展望与并购策略</w:t>
      </w:r>
    </w:p>
    <w:p>
      <w:r>
        <w:rPr>
          <w:rFonts w:ascii="等线(中文正文)" w:hAnsi="等线(中文正文)" w:cs="等线(中文正文)" w:eastAsia="等线(中文正文)"/>
          <w:b w:val="false"/>
          <w:i w:val="false"/>
          <w:sz w:val="20"/>
        </w:rPr>
        <w:t>BP集团预计设备业务订单将持续增长，尽管收入可能持平，但30%的年增长率被视为长期发展的积极信号。集团还讨论了对数学公司（Maso）的并购，认为其技术先进，市场潜力大，预期五年内实现1.25亿美元的成本和收入协同效应。此外，集团计划在第二季度加速增长投资，尽管短期内毛利率可能下降，但整体财务表现仍符合预期。</w:t>
      </w:r>
    </w:p>
    <w:p>
      <w:r>
        <w:rPr>
          <w:rFonts w:ascii="等线(中文正文)" w:hAnsi="等线(中文正文)" w:cs="等线(中文正文)" w:eastAsia="等线(中文正文)"/>
          <w:b w:val="false"/>
          <w:i w:val="false"/>
          <w:sz w:val="20"/>
        </w:rPr>
        <w:t/>
      </w:r>
    </w:p>
    <w:p>
      <w:pPr>
        <w:pStyle w:val="ab"/>
        <w:numPr>
          <w:numId w:val="6"/>
        </w:numPr>
      </w:pPr>
      <w:r>
        <w:t>36:54 应对原材料成本波动的策略</w:t>
      </w:r>
    </w:p>
    <w:p>
      <w:r>
        <w:rPr>
          <w:rFonts w:ascii="等线(中文正文)" w:hAnsi="等线(中文正文)" w:cs="等线(中文正文)" w:eastAsia="等线(中文正文)"/>
          <w:b w:val="false"/>
          <w:i w:val="false"/>
          <w:sz w:val="20"/>
        </w:rPr>
        <w:t>讨论了石油价格飙升及其对石化产品成本的影响，强调通过严谨的财务分析和供应链管理来减轻原材料价格波动带来的压力。虽然中东局势对油价格有影响，但直接供应链未受影响，公司正积极应对间接影响，确保业务稳定。</w:t>
      </w:r>
    </w:p>
    <w:p>
      <w:r>
        <w:rPr>
          <w:rFonts w:ascii="等线(中文正文)" w:hAnsi="等线(中文正文)" w:cs="等线(中文正文)" w:eastAsia="等线(中文正文)"/>
          <w:b w:val="false"/>
          <w:i w:val="false"/>
          <w:sz w:val="20"/>
        </w:rPr>
        <w:t/>
      </w:r>
    </w:p>
    <w:p>
      <w:pPr>
        <w:pStyle w:val="ab"/>
        <w:numPr>
          <w:numId w:val="7"/>
        </w:numPr>
      </w:pPr>
      <w:r>
        <w:t>39:00 AI在生命科学领域的应用及其对生物技术产业的影响</w:t>
      </w:r>
    </w:p>
    <w:p>
      <w:r>
        <w:rPr>
          <w:rFonts w:ascii="等线(中文正文)" w:hAnsi="等线(中文正文)" w:cs="等线(中文正文)" w:eastAsia="等线(中文正文)"/>
          <w:b w:val="false"/>
          <w:i w:val="false"/>
          <w:sz w:val="20"/>
        </w:rPr>
        <w:t>讨论了AI如何加速药物开发和商业化过程，提高研发效率，推动生命科学工具供应商的发展。短期内，AI促进生物模型构建，增加对自动化、分析仪器和试剂的需求。长期来看，AI将缩短药物开发周期，提高成功率，为整个生物技术行业及合作伙伴带来增长机遇。此外，更精准的诊断技术也将随之发展，进一步推动行业进步。</w:t>
      </w:r>
    </w:p>
    <w:p>
      <w:r>
        <w:rPr>
          <w:rFonts w:ascii="等线(中文正文)" w:hAnsi="等线(中文正文)" w:cs="等线(中文正文)" w:eastAsia="等线(中文正文)"/>
          <w:b w:val="false"/>
          <w:i w:val="false"/>
          <w:sz w:val="20"/>
        </w:rPr>
        <w:t/>
      </w:r>
    </w:p>
    <w:p>
      <w:pPr>
        <w:pStyle w:val="ab"/>
        <w:numPr>
          <w:numId w:val="8"/>
        </w:numPr>
      </w:pPr>
      <w:r>
        <w:t>43:53 业务效率提升与市场增长分析</w:t>
      </w:r>
    </w:p>
    <w:p>
      <w:r>
        <w:rPr>
          <w:rFonts w:ascii="等线(中文正文)" w:hAnsi="等线(中文正文)" w:cs="等线(中文正文)" w:eastAsia="等线(中文正文)"/>
          <w:b w:val="false"/>
          <w:i w:val="false"/>
          <w:sz w:val="20"/>
        </w:rPr>
        <w:t>对话围绕业务效率提升、成本节约、市场增长以及不同领域（如生物技术、CDMO等）的订单趋势展开。讨论了AI与数据库技术的融合如何促进效率提升和产品优化，以及中国市场的复苏对生物加工行业的影响。同时，对生命科学领域的消费者业务和中国市场投资的积极信号表示乐观，并对全年业绩预测保持谨慎乐观态度。</w:t>
      </w:r>
    </w:p>
    <w:p>
      <w:r>
        <w:rPr>
          <w:rFonts w:ascii="等线(中文正文)" w:hAnsi="等线(中文正文)" w:cs="等线(中文正文)" w:eastAsia="等线(中文正文)"/>
          <w:b w:val="false"/>
          <w:i w:val="false"/>
          <w:sz w:val="20"/>
        </w:rPr>
        <w:t/>
      </w:r>
    </w:p>
    <w:p>
      <w:pPr>
        <w:pStyle w:val="ab"/>
        <w:numPr>
          <w:numId w:val="9"/>
        </w:numPr>
      </w:pPr>
      <w:r>
        <w:t>52:40 诊断业务增长与创新策略</w:t>
      </w:r>
    </w:p>
    <w:p>
      <w:r>
        <w:rPr>
          <w:rFonts w:ascii="等线(中文正文)" w:hAnsi="等线(中文正文)" w:cs="等线(中文正文)" w:eastAsia="等线(中文正文)"/>
          <w:b w:val="false"/>
          <w:i w:val="false"/>
          <w:sz w:val="20"/>
        </w:rPr>
        <w:t>对话围绕诊断业务的增长策略展开，强调了在非住宅领域内通过创新产品和设备推动业务发展的重要性。讨论了在核心业务中的市场份额增长，以及在呼吸系统疾病检测领域的进步，包括新产品的推出和高分辨率DXI九千H的引入。此外，还提到了在中国市场的挑战与应对策略，以及对未来发展的乐观态度。</w:t>
      </w:r>
    </w:p>
    <w:p>
      <w:r>
        <w:rPr>
          <w:rFonts w:ascii="等线(中文正文)" w:hAnsi="等线(中文正文)" w:cs="等线(中文正文)" w:eastAsia="等线(中文正文)"/>
          <w:b w:val="false"/>
          <w:i w:val="false"/>
          <w:sz w:val="20"/>
        </w:rPr>
        <w:t/>
      </w:r>
    </w:p>
    <w:p>
      <w:pPr>
        <w:pStyle w:val="ab"/>
        <w:numPr>
          <w:numId w:val="10"/>
        </w:numPr>
      </w:pPr>
      <w:r>
        <w:t>55:10 优先考虑资本部署与增长策略</w:t>
      </w:r>
    </w:p>
    <w:p>
      <w:r>
        <w:rPr>
          <w:rFonts w:ascii="等线(中文正文)" w:hAnsi="等线(中文正文)" w:cs="等线(中文正文)" w:eastAsia="等线(中文正文)"/>
          <w:b w:val="false"/>
          <w:i w:val="false"/>
          <w:sz w:val="20"/>
        </w:rPr>
        <w:t>对话围绕资本部署策略展开，讨论了在特定市场和行业中的投资机会，以及如何在当前经济环境下保持财务模型的可行性。提及了对医疗市场的持续关注，以及通过优化资本使用来推动未来增长的计划，包括预期的五位数增长潜力。强调了通过应对现有挑战，即使在没有显著市场需求改善的情况下，也能实现稳定的低个位数核心增长。</w:t>
      </w:r>
    </w:p>
    <w:p>
      <w:r>
        <w:rPr>
          <w:rFonts w:ascii="等线(中文正文)" w:hAnsi="等线(中文正文)" w:cs="等线(中文正文)" w:eastAsia="等线(中文正文)"/>
          <w:b w:val="false"/>
          <w:i w:val="false"/>
          <w:sz w:val="20"/>
        </w:rPr>
        <w:t/>
      </w:r>
    </w:p>
    <w:p>
      <w:pPr>
        <w:pStyle w:val="ab"/>
        <w:numPr>
          <w:numId w:val="11"/>
        </w:numPr>
      </w:pPr>
      <w:r>
        <w:t>59:03 2023年行业展望与并购策略讨论</w:t>
      </w:r>
    </w:p>
    <w:p>
      <w:r>
        <w:rPr>
          <w:rFonts w:ascii="等线(中文正文)" w:hAnsi="等线(中文正文)" w:cs="等线(中文正文)" w:eastAsia="等线(中文正文)"/>
          <w:b w:val="false"/>
          <w:i w:val="false"/>
          <w:sz w:val="20"/>
        </w:rPr>
        <w:t>讨论了2023年行业面临的挑战与机遇，包括市场改善预期、政策影响及生物技术资金流动。建议保持对年增长率的谨慎乐观，关注生命科学市场、IT消费端及呼吸系统产品的增长。同时，公司展现了强大的并购执行能力，包括人才储备与领导力，计划在三大领域继续推进收购活动。</w:t>
      </w:r>
    </w:p>
    <w:p>
      <w:r>
        <w:rPr>
          <w:rFonts w:ascii="等线(中文正文)" w:hAnsi="等线(中文正文)" w:cs="等线(中文正文)" w:eastAsia="等线(中文正文)"/>
          <w:b w:val="false"/>
          <w:i w:val="false"/>
          <w:sz w:val="20"/>
        </w:rPr>
        <w:t/>
      </w:r>
    </w:p>
    <w:p>
      <w:pPr>
        <w:pStyle w:val="a7"/>
      </w:pPr>
      <w:r>
        <w:t>发言总结</w:t>
      </w:r>
    </w:p>
    <w:p>
      <w:pPr>
        <w:pStyle w:val="ab"/>
        <w:numPr>
          <w:numId w:val="12"/>
        </w:numPr>
      </w:pPr>
      <w:r>
        <w:t>发言人1</w:t>
      </w:r>
    </w:p>
    <w:p>
      <w:r>
        <w:rPr>
          <w:rFonts w:ascii="等线(中文正文)" w:hAnsi="等线(中文正文)" w:cs="等线(中文正文)" w:eastAsia="等线(中文正文)"/>
          <w:b w:val="false"/>
          <w:i w:val="false"/>
          <w:sz w:val="20"/>
        </w:rPr>
        <w:t>她，即切尔西，主持了嘉盈公司2026年第一季度的财务结果电话会议，强调了公司当前业务重点应放在常规运营上，尤其是在整合新收购的诊断业务时。她对2026年增长率的预测保持谨慎，期望政策和生物技术融资方面能有改善，同时也对IT和消费品市场持乐观态度。提及公司对人才的培养和定位感到满意，并准备进行更多并购。
切尔西还讨论了嘉盈收购MASO的策略，强调MASO在急性护理诊断市场中的成长潜力及其技术、地域协同效应与与Radiometer的互补性。她指出，公司正采取措施减轻原材料成本上涨和供应链压力的影响，包括优化运营和利用合同协议。
在总结第一季度表现时，她提到公司实现了优于预期的业绩，特别是在生物处理和生命科学领域，尽管面临全球环境的挑战。同时，她概述了公司新产品和技术发布及在不同市场和领域取得的增长，对第二季度及全年财务表现持积极预期，并调整了相应财务指引。最后，会议邀请了公司其他高层领导参与后续讨论。</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问：What are the main topics covered in the conference call?</w:t>
      </w:r>
    </w:p>
    <w:p>
      <w:r>
        <w:rPr>
          <w:rFonts w:ascii="等线(中文正文)" w:hAnsi="等线(中文正文)" w:cs="等线(中文正文)" w:eastAsia="等线(中文正文)"/>
          <w:b w:val="false"/>
          <w:i w:val="false"/>
          <w:sz w:val="20"/>
        </w:rPr>
        <w:t>发言人1 答：The conference call covers first quarter 2026 earnings results, the discussion of significant actors impacting performance, regulatory submissions and pending approvals, potential future events or developments, and an update on the company's strategic focus and performance across various markets and geographies.</w:t>
      </w:r>
    </w:p>
    <w:p>
      <w:r>
        <w:rPr>
          <w:rFonts w:ascii="等线(中文正文)" w:hAnsi="等线(中文正文)" w:cs="等线(中文正文)" w:eastAsia="等线(中文正文)"/>
          <w:b w:val="false"/>
          <w:i w:val="false"/>
          <w:sz w:val="20"/>
        </w:rPr>
        <w:t/>
      </w:r>
    </w:p>
    <w:p>
      <w:pPr>
        <w:pStyle w:val="ab"/>
      </w:pPr>
      <w:r>
        <w:t>发言人1 问：Where can additional information related to the call be found?</w:t>
      </w:r>
    </w:p>
    <w:p>
      <w:r>
        <w:rPr>
          <w:rFonts w:ascii="等线(中文正文)" w:hAnsi="等线(中文正文)" w:cs="等线(中文正文)" w:eastAsia="等线(中文正文)"/>
          <w:b w:val="false"/>
          <w:i w:val="false"/>
          <w:sz w:val="20"/>
        </w:rPr>
        <w:t>发言人1 答：Additional information related to the call, including the earnings release, quarterly report on form ten Q, presentation, and reconciliation of non-GAAP financial measures, can be found on the investor section of the company's website under the heading quarterly earnings. The audio portion of the call will be archived on the investors section under events and presentations, with availability until the next quarterly call.</w:t>
      </w:r>
    </w:p>
    <w:p>
      <w:r>
        <w:rPr>
          <w:rFonts w:ascii="等线(中文正文)" w:hAnsi="等线(中文正文)" w:cs="等线(中文正文)" w:eastAsia="等线(中文正文)"/>
          <w:b w:val="false"/>
          <w:i w:val="false"/>
          <w:sz w:val="20"/>
        </w:rPr>
        <w:t/>
      </w:r>
    </w:p>
    <w:p>
      <w:pPr>
        <w:pStyle w:val="ab"/>
      </w:pPr>
      <w:r>
        <w:t>发言人1 问：How are the discussed products and devices categorized in the presentation?</w:t>
      </w:r>
    </w:p>
    <w:p>
      <w:r>
        <w:rPr>
          <w:rFonts w:ascii="等线(中文正文)" w:hAnsi="等线(中文正文)" w:cs="等线(中文正文)" w:eastAsia="等线(中文正文)"/>
          <w:b w:val="false"/>
          <w:i w:val="false"/>
          <w:sz w:val="20"/>
        </w:rPr>
        <w:t>发言人1 答：Products and devices are categorized based on their applications, pending regulatory approvals, and market availability, and they are discussed in the context of their relevance to current business operations and future prospects.</w:t>
      </w:r>
    </w:p>
    <w:p>
      <w:r>
        <w:rPr>
          <w:rFonts w:ascii="等线(中文正文)" w:hAnsi="等线(中文正文)" w:cs="等线(中文正文)" w:eastAsia="等线(中文正文)"/>
          <w:b w:val="false"/>
          <w:i w:val="false"/>
          <w:sz w:val="20"/>
        </w:rPr>
        <w:t/>
      </w:r>
    </w:p>
    <w:p>
      <w:pPr>
        <w:pStyle w:val="ab"/>
      </w:pPr>
      <w:r>
        <w:t>发言人1 问：What is the company's strategic focus and how is it managing the global environment?</w:t>
      </w:r>
    </w:p>
    <w:p>
      <w:r>
        <w:rPr>
          <w:rFonts w:ascii="等线(中文正文)" w:hAnsi="等线(中文正文)" w:cs="等线(中文正文)" w:eastAsia="等线(中文正文)"/>
          <w:b w:val="false"/>
          <w:i w:val="false"/>
          <w:sz w:val="20"/>
        </w:rPr>
        <w:t>发言人1 答：The company's strategic focus is on controlling what it can control, such as leveraging the Diamond Business System to manage supply chain and mitigate inflationary pressures while continuing to invest for long-term growth. It remains focused on executing well in a dynamic global environment, including being aware of potential pressures from a sustained conflict in the Middle East.</w:t>
      </w:r>
    </w:p>
    <w:p>
      <w:r>
        <w:rPr>
          <w:rFonts w:ascii="等线(中文正文)" w:hAnsi="等线(中文正文)" w:cs="等线(中文正文)" w:eastAsia="等线(中文正文)"/>
          <w:b w:val="false"/>
          <w:i w:val="false"/>
          <w:sz w:val="20"/>
        </w:rPr>
        <w:t/>
      </w:r>
    </w:p>
    <w:p>
      <w:pPr>
        <w:pStyle w:val="ab"/>
      </w:pPr>
      <w:r>
        <w:t>发言人1 问：What were the financial results for the first quarter?</w:t>
      </w:r>
    </w:p>
    <w:p>
      <w:r>
        <w:rPr>
          <w:rFonts w:ascii="等线(中文正文)" w:hAnsi="等线(中文正文)" w:cs="等线(中文正文)" w:eastAsia="等线(中文正文)"/>
          <w:b w:val="false"/>
          <w:i w:val="false"/>
          <w:sz w:val="20"/>
        </w:rPr>
        <w:t>发言人1 答：The company reported first-quarter sales of $6 billion with core revenue up 0.5% year over year, despite a two-point-five percent headwind from respiratory revenue. Core revenue and operating profit margins were impacted by year-over-year cost savings and negative year-over-year revenue from respiratory, but improved geographically with underlying momentum across the portfolio and the mitigation of market headwinds.</w:t>
      </w:r>
    </w:p>
    <w:p>
      <w:r>
        <w:rPr>
          <w:rFonts w:ascii="等线(中文正文)" w:hAnsi="等线(中文正文)" w:cs="等线(中文正文)" w:eastAsia="等线(中文正文)"/>
          <w:b w:val="false"/>
          <w:i w:val="false"/>
          <w:sz w:val="20"/>
        </w:rPr>
        <w:t/>
      </w:r>
    </w:p>
    <w:p>
      <w:pPr>
        <w:pStyle w:val="ab"/>
      </w:pPr>
      <w:r>
        <w:t>发言人1 问：What acquisition was announced, and what are the expectations?</w:t>
      </w:r>
    </w:p>
    <w:p>
      <w:r>
        <w:rPr>
          <w:rFonts w:ascii="等线(中文正文)" w:hAnsi="等线(中文正文)" w:cs="等线(中文正文)" w:eastAsia="等线(中文正文)"/>
          <w:b w:val="false"/>
          <w:i w:val="false"/>
          <w:sz w:val="20"/>
        </w:rPr>
        <w:t>发言人1 答：The company announced the intention to acquire Mathys, a leading provider of mission-critical pulmonary-sox symmetry and patient monitoring solutions. The acquisition is expected to contribute to growth by leveraging Diamond Business System to drive growth and expand margins while further strengthening the company's value proposition with customers.</w:t>
      </w:r>
    </w:p>
    <w:p>
      <w:r>
        <w:rPr>
          <w:rFonts w:ascii="等线(中文正文)" w:hAnsi="等线(中文正文)" w:cs="等线(中文正文)" w:eastAsia="等线(中文正文)"/>
          <w:b w:val="false"/>
          <w:i w:val="false"/>
          <w:sz w:val="20"/>
        </w:rPr>
        <w:t/>
      </w:r>
    </w:p>
    <w:p>
      <w:pPr>
        <w:pStyle w:val="ab"/>
      </w:pPr>
      <w:r>
        <w:t>发言人1 问：What progress has been made in organic growth initiatives?</w:t>
      </w:r>
    </w:p>
    <w:p>
      <w:r>
        <w:rPr>
          <w:rFonts w:ascii="等线(中文正文)" w:hAnsi="等线(中文正文)" w:cs="等线(中文正文)" w:eastAsia="等线(中文正文)"/>
          <w:b w:val="false"/>
          <w:i w:val="false"/>
          <w:sz w:val="20"/>
        </w:rPr>
        <w:t>发言人1 答：The company has made significant progress in organic growth initiatives across biotechnology and life sciences, including new product introductions, strategic partnerships, and the launch of innovative products like fibro dt and the automated perfusion system, which improve manufacturing efficiency and support the delivery of life-changing therapies and diagnostics.</w:t>
      </w:r>
    </w:p>
    <w:p>
      <w:r>
        <w:rPr>
          <w:rFonts w:ascii="等线(中文正文)" w:hAnsi="等线(中文正文)" w:cs="等线(中文正文)" w:eastAsia="等线(中文正文)"/>
          <w:b w:val="false"/>
          <w:i w:val="false"/>
          <w:sz w:val="20"/>
        </w:rPr>
        <w:t/>
      </w:r>
    </w:p>
    <w:p>
      <w:pPr>
        <w:pStyle w:val="ab"/>
      </w:pPr>
      <w:r>
        <w:t>发言人1 问：What is the purpose of the strategic partnership between Begmand culture life sciences and automata?</w:t>
      </w:r>
    </w:p>
    <w:p>
      <w:r>
        <w:rPr>
          <w:rFonts w:ascii="等线(中文正文)" w:hAnsi="等线(中文正文)" w:cs="等线(中文正文)" w:eastAsia="等线(中文正文)"/>
          <w:b w:val="false"/>
          <w:i w:val="false"/>
          <w:sz w:val="20"/>
        </w:rPr>
        <w:t>发言人1 答：The strategic partnership between Begmand culture life sciences and automata aims to empower scientists with AI-driven tools and automated workflows to enhance throughput, workflow reliability, and data integrity in increasingly autonomous research environments.</w:t>
      </w:r>
    </w:p>
    <w:p>
      <w:r>
        <w:rPr>
          <w:rFonts w:ascii="等线(中文正文)" w:hAnsi="等线(中文正文)" w:cs="等线(中文正文)" w:eastAsia="等线(中文正文)"/>
          <w:b w:val="false"/>
          <w:i w:val="false"/>
          <w:sz w:val="20"/>
        </w:rPr>
        <w:t/>
      </w:r>
    </w:p>
    <w:p>
      <w:pPr>
        <w:pStyle w:val="ab"/>
      </w:pPr>
      <w:r>
        <w:t>发言人1 问：What significant FDA clearance was achieved for the DXI 9900 analyzer?</w:t>
      </w:r>
    </w:p>
    <w:p>
      <w:r>
        <w:rPr>
          <w:rFonts w:ascii="等线(中文正文)" w:hAnsi="等线(中文正文)" w:cs="等线(中文正文)" w:eastAsia="等线(中文正文)"/>
          <w:b w:val="false"/>
          <w:i w:val="false"/>
          <w:sz w:val="20"/>
        </w:rPr>
        <w:t>发言人1 答：The FDA clearance was achieved for the HBCIGMSA for acute habitation, allowing nearly all core blood virus essays for the DX 9900 to be cleared in both U.S. and European Union, closing a historical gap and positioning the test menu as a backbone to accelerate new placements and growth as the DXI 9900 rollout continues.</w:t>
      </w:r>
    </w:p>
    <w:p>
      <w:r>
        <w:rPr>
          <w:rFonts w:ascii="等线(中文正文)" w:hAnsi="等线(中文正文)" w:cs="等线(中文正文)" w:eastAsia="等线(中文正文)"/>
          <w:b w:val="false"/>
          <w:i w:val="false"/>
          <w:sz w:val="20"/>
        </w:rPr>
        <w:t/>
      </w:r>
    </w:p>
    <w:p>
      <w:pPr>
        <w:pStyle w:val="ab"/>
      </w:pPr>
      <w:r>
        <w:t>发言人1 问：What were the results across Begmand culture life sciences' portfolio in terms of revenue growth?</w:t>
      </w:r>
    </w:p>
    <w:p>
      <w:r>
        <w:rPr>
          <w:rFonts w:ascii="等线(中文正文)" w:hAnsi="等线(中文正文)" w:cs="等线(中文正文)" w:eastAsia="等线(中文正文)"/>
          <w:b w:val="false"/>
          <w:i w:val="false"/>
          <w:sz w:val="20"/>
        </w:rPr>
        <w:t>发言人1 答：Begmand culture life sciences reported a seven for ten revenue growth in the biotechnology segment, a decline in discovery and medical revenue in the low single digits, and a significant growth in equipment revenue. Core revenue in the life sciences segment increased by zero point five percent, while revenue in the life sciences instruments businesses declined by low single digits due to weakness in North American academic research customers.</w:t>
      </w:r>
    </w:p>
    <w:p>
      <w:r>
        <w:rPr>
          <w:rFonts w:ascii="等线(中文正文)" w:hAnsi="等线(中文正文)" w:cs="等线(中文正文)" w:eastAsia="等线(中文正文)"/>
          <w:b w:val="false"/>
          <w:i w:val="false"/>
          <w:sz w:val="20"/>
        </w:rPr>
        <w:t/>
      </w:r>
    </w:p>
    <w:p>
      <w:pPr>
        <w:pStyle w:val="ab"/>
      </w:pPr>
      <w:r>
        <w:t>发言人1 问：What factors are contributing to the modest equipment revenue decline?</w:t>
      </w:r>
    </w:p>
    <w:p>
      <w:r>
        <w:rPr>
          <w:rFonts w:ascii="等线(中文正文)" w:hAnsi="等线(中文正文)" w:cs="等线(中文正文)" w:eastAsia="等线(中文正文)"/>
          <w:b w:val="false"/>
          <w:i w:val="false"/>
          <w:sz w:val="20"/>
        </w:rPr>
        <w:t>发言人1 答：The modest equipment revenue decline was attributed to equipment investment being relatively modest, which is believed to create a growing need for incremental capacity in the coming years.</w:t>
      </w:r>
    </w:p>
    <w:p>
      <w:r>
        <w:rPr>
          <w:rFonts w:ascii="等线(中文正文)" w:hAnsi="等线(中文正文)" w:cs="等线(中文正文)" w:eastAsia="等线(中文正文)"/>
          <w:b w:val="false"/>
          <w:i w:val="false"/>
          <w:sz w:val="20"/>
        </w:rPr>
        <w:t/>
      </w:r>
    </w:p>
    <w:p>
      <w:pPr>
        <w:pStyle w:val="ab"/>
      </w:pPr>
      <w:r>
        <w:t>发言人1 问：How is the company positioned to benefit from future capacity expansion?</w:t>
      </w:r>
    </w:p>
    <w:p>
      <w:r>
        <w:rPr>
          <w:rFonts w:ascii="等线(中文正文)" w:hAnsi="等线(中文正文)" w:cs="等线(中文正文)" w:eastAsia="等线(中文正文)"/>
          <w:b w:val="false"/>
          <w:i w:val="false"/>
          <w:sz w:val="20"/>
        </w:rPr>
        <w:t>发言人1 答：The company, with its expansive global footprint, broad portfolio, and depth of technical expertise, is well-positioned to benefit from the anticipated capacity expansion across biologic drug production.</w:t>
      </w:r>
    </w:p>
    <w:p>
      <w:r>
        <w:rPr>
          <w:rFonts w:ascii="等线(中文正文)" w:hAnsi="等线(中文正文)" w:cs="等线(中文正文)" w:eastAsia="等线(中文正文)"/>
          <w:b w:val="false"/>
          <w:i w:val="false"/>
          <w:sz w:val="20"/>
        </w:rPr>
        <w:t/>
      </w:r>
    </w:p>
    <w:p>
      <w:pPr>
        <w:pStyle w:val="ab"/>
      </w:pPr>
      <w:r>
        <w:t>发言人1 问：What is the current state of investment in biologic drug production and future expectations?</w:t>
      </w:r>
    </w:p>
    <w:p>
      <w:r>
        <w:rPr>
          <w:rFonts w:ascii="等线(中文正文)" w:hAnsi="等线(中文正文)" w:cs="等线(中文正文)" w:eastAsia="等线(中文正文)"/>
          <w:b w:val="false"/>
          <w:i w:val="false"/>
          <w:sz w:val="20"/>
        </w:rPr>
        <w:t>发言人1 答：Investment in biologic drug production has been relatively modest, leading to an expectation of growing capacity needs in the coming years. The company is in the early stages of a multiyear investment cycle with activity in brownfield projects and large greenfield investments expected to follow.</w:t>
      </w:r>
    </w:p>
    <w:p>
      <w:r>
        <w:rPr>
          <w:rFonts w:ascii="等线(中文正文)" w:hAnsi="等线(中文正文)" w:cs="等线(中文正文)" w:eastAsia="等线(中文正文)"/>
          <w:b w:val="false"/>
          <w:i w:val="false"/>
          <w:sz w:val="20"/>
        </w:rPr>
        <w:t/>
      </w:r>
    </w:p>
    <w:p>
      <w:pPr>
        <w:pStyle w:val="ab"/>
      </w:pPr>
      <w:r>
        <w:t>发言人1 问：How did core revenue in the life sciences segment perform and what are the expectations for growth?</w:t>
      </w:r>
    </w:p>
    <w:p>
      <w:r>
        <w:rPr>
          <w:rFonts w:ascii="等线(中文正文)" w:hAnsi="等线(中文正文)" w:cs="等线(中文正文)" w:eastAsia="等线(中文正文)"/>
          <w:b w:val="false"/>
          <w:i w:val="false"/>
          <w:sz w:val="20"/>
        </w:rPr>
        <w:t>发言人1 答：Core revenue in the life sciences segment increased by zero point five percent. Although cool revenue in the life sciences instruments businesses declined by low single digits, there were early signs of momentum building in the order book. The company expects continued progress on growth and margins in the life sciences segment as end markets improve.</w:t>
      </w:r>
    </w:p>
    <w:p>
      <w:r>
        <w:rPr>
          <w:rFonts w:ascii="等线(中文正文)" w:hAnsi="等线(中文正文)" w:cs="等线(中文正文)" w:eastAsia="等线(中文正文)"/>
          <w:b w:val="false"/>
          <w:i w:val="false"/>
          <w:sz w:val="20"/>
        </w:rPr>
        <w:t/>
      </w:r>
    </w:p>
    <w:p>
      <w:pPr>
        <w:pStyle w:val="ab"/>
      </w:pPr>
      <w:r>
        <w:t>发言人1 问：What was the impact of the improving funding environment on the life sciences consumers businesses?</w:t>
      </w:r>
    </w:p>
    <w:p>
      <w:r>
        <w:rPr>
          <w:rFonts w:ascii="等线(中文正文)" w:hAnsi="等线(中文正文)" w:cs="等线(中文正文)" w:eastAsia="等线(中文正文)"/>
          <w:b w:val="false"/>
          <w:i w:val="false"/>
          <w:sz w:val="20"/>
        </w:rPr>
        <w:t>发言人1 答：The improving funding environment contributed to the recovery in laboratory instrumentation demand and biotechnology customers. This was evident in the growth of revenue in the life sciences consumers businesses, which grew by low single digits, driven by solid commercial execution and improved access funding.</w:t>
      </w:r>
    </w:p>
    <w:p>
      <w:r>
        <w:rPr>
          <w:rFonts w:ascii="等线(中文正文)" w:hAnsi="等线(中文正文)" w:cs="等线(中文正文)" w:eastAsia="等线(中文正文)"/>
          <w:b w:val="false"/>
          <w:i w:val="false"/>
          <w:sz w:val="20"/>
        </w:rPr>
        <w:t/>
      </w:r>
    </w:p>
    <w:p>
      <w:pPr>
        <w:pStyle w:val="ab"/>
      </w:pPr>
      <w:r>
        <w:t>发言人1 问：How is the diagnostics segment performing and what is the anticipated impact from policy changes?</w:t>
      </w:r>
    </w:p>
    <w:p>
      <w:r>
        <w:rPr>
          <w:rFonts w:ascii="等线(中文正文)" w:hAnsi="等线(中文正文)" w:cs="等线(中文正文)" w:eastAsia="等线(中文正文)"/>
          <w:b w:val="false"/>
          <w:i w:val="false"/>
          <w:sz w:val="20"/>
        </w:rPr>
        <w:t>发言人1 答：The diagnostics segment's core revenue declined by four percent, but archery's ical diagnostic businesses grew by low single digits with mid single-digit growth outside of China. In China, pricing headwinds were consistent with expectations. The anticipated impact from remaining policy changes is expected to be consistent with the company's expectations from the start of the year, despite volume growth in China being slightly better than expected.</w:t>
      </w:r>
    </w:p>
    <w:p>
      <w:r>
        <w:rPr>
          <w:rFonts w:ascii="等线(中文正文)" w:hAnsi="等线(中文正文)" w:cs="等线(中文正文)" w:eastAsia="等线(中文正文)"/>
          <w:b w:val="false"/>
          <w:i w:val="false"/>
          <w:sz w:val="20"/>
        </w:rPr>
        <w:t/>
      </w:r>
    </w:p>
    <w:p>
      <w:pPr>
        <w:pStyle w:val="ab"/>
      </w:pPr>
      <w:r>
        <w:t>发言人1 问：What does the recent performance of the life sciences diagnostics business signify?</w:t>
      </w:r>
    </w:p>
    <w:p>
      <w:r>
        <w:rPr>
          <w:rFonts w:ascii="等线(中文正文)" w:hAnsi="等线(中文正文)" w:cs="等线(中文正文)" w:eastAsia="等线(中文正文)"/>
          <w:b w:val="false"/>
          <w:i w:val="false"/>
          <w:sz w:val="20"/>
        </w:rPr>
        <w:t>发言人1 答：The recent performance of the life sciences diagnostics business, particularly the robust demand for the new expert GI panel and other molecular diagnostic tests, signifies a strong momentum that supports the company's strategy for continued installed base growth and increased mobilization.</w:t>
      </w:r>
    </w:p>
    <w:p>
      <w:r>
        <w:rPr>
          <w:rFonts w:ascii="等线(中文正文)" w:hAnsi="等线(中文正文)" w:cs="等线(中文正文)" w:eastAsia="等线(中文正文)"/>
          <w:b w:val="false"/>
          <w:i w:val="false"/>
          <w:sz w:val="20"/>
        </w:rPr>
        <w:t/>
      </w:r>
    </w:p>
    <w:p>
      <w:pPr>
        <w:pStyle w:val="ab"/>
      </w:pPr>
      <w:r>
        <w:t>发言人1 问：What are the company's updated financial expectations for the full year 2026?</w:t>
      </w:r>
    </w:p>
    <w:p>
      <w:r>
        <w:rPr>
          <w:rFonts w:ascii="等线(中文正文)" w:hAnsi="等线(中文正文)" w:cs="等线(中文正文)" w:eastAsia="等线(中文正文)"/>
          <w:b w:val="false"/>
          <w:i w:val="false"/>
          <w:sz w:val="20"/>
        </w:rPr>
        <w:t>发言人1 答：The company has raised its full year adjusted diluted net EPS guidance to a range of $8.35 to $8.55 versus the previous range of $8.35 to $8.50. The full year core revenue growth is expected to be in the three to six percent range, with core revenue growth in the rest of the business offsetting a lower respiratory revenue outlook.</w:t>
      </w:r>
    </w:p>
    <w:p>
      <w:r>
        <w:rPr>
          <w:rFonts w:ascii="等线(中文正文)" w:hAnsi="等线(中文正文)" w:cs="等线(中文正文)" w:eastAsia="等线(中文正文)"/>
          <w:b w:val="false"/>
          <w:i w:val="false"/>
          <w:sz w:val="20"/>
        </w:rPr>
        <w:t/>
      </w:r>
    </w:p>
    <w:p>
      <w:pPr>
        <w:pStyle w:val="ab"/>
      </w:pPr>
      <w:r>
        <w:t>发言人1 问：What is the company's outlook on the acquisition of mass mo?</w:t>
      </w:r>
    </w:p>
    <w:p>
      <w:r>
        <w:rPr>
          <w:rFonts w:ascii="等线(中文正文)" w:hAnsi="等线(中文正文)" w:cs="等线(中文正文)" w:eastAsia="等线(中文正文)"/>
          <w:b w:val="false"/>
          <w:i w:val="false"/>
          <w:sz w:val="20"/>
        </w:rPr>
        <w:t>发言人1 答：The company has announced the pending acquisition of mass mo and is well positioned for further capital deployment going forward due to the strength of its balance sheet and expected free cash flow of more than five billion dollars in 2026.</w:t>
      </w:r>
    </w:p>
    <w:p>
      <w:r>
        <w:rPr>
          <w:rFonts w:ascii="等线(中文正文)" w:hAnsi="等线(中文正文)" w:cs="等线(中文正文)" w:eastAsia="等线(中文正文)"/>
          <w:b w:val="false"/>
          <w:i w:val="false"/>
          <w:sz w:val="20"/>
        </w:rPr>
        <w:t/>
      </w:r>
    </w:p>
    <w:p>
      <w:pPr>
        <w:pStyle w:val="ab"/>
      </w:pPr>
      <w:r>
        <w:t>发言人1 问：How is the company applying AI to advance human health?</w:t>
      </w:r>
    </w:p>
    <w:p>
      <w:r>
        <w:rPr>
          <w:rFonts w:ascii="等线(中文正文)" w:hAnsi="等线(中文正文)" w:cs="等线(中文正文)" w:eastAsia="等线(中文正文)"/>
          <w:b w:val="false"/>
          <w:i w:val="false"/>
          <w:sz w:val="20"/>
        </w:rPr>
        <w:t>发言人1 答：The company is leveraging AI to accelerate diagnosis and the discovery, development, and manufacture of therapies, expecting it to further the development of the drug development and commercialization process, improve success rates, lower costs, and drive increased demand for their life science solutions.</w:t>
      </w:r>
    </w:p>
    <w:p>
      <w:r>
        <w:rPr>
          <w:rFonts w:ascii="等线(中文正文)" w:hAnsi="等线(中文正文)" w:cs="等线(中文正文)" w:eastAsia="等线(中文正文)"/>
          <w:b w:val="false"/>
          <w:i w:val="false"/>
          <w:sz w:val="20"/>
        </w:rPr>
        <w:t/>
      </w:r>
    </w:p>
    <w:p>
      <w:pPr>
        <w:pStyle w:val="ab"/>
      </w:pPr>
      <w:r>
        <w:t>发言人1 问：How did the diagnostics business perform in terms of patient volumes and share gains?</w:t>
      </w:r>
    </w:p>
    <w:p>
      <w:r>
        <w:rPr>
          <w:rFonts w:ascii="等线(中文正文)" w:hAnsi="等线(中文正文)" w:cs="等线(中文正文)" w:eastAsia="等线(中文正文)"/>
          <w:b w:val="false"/>
          <w:i w:val="false"/>
          <w:sz w:val="20"/>
        </w:rPr>
        <w:t>发言人1 答：The diagnostics business saw patient volumes higher than expected due to a China diagnostic policy, and the company continued to take share in its molecular business, especially through its teen years.</w:t>
      </w:r>
    </w:p>
    <w:p>
      <w:r>
        <w:rPr>
          <w:rFonts w:ascii="等线(中文正文)" w:hAnsi="等线(中文正文)" w:cs="等线(中文正文)" w:eastAsia="等线(中文正文)"/>
          <w:b w:val="false"/>
          <w:i w:val="false"/>
          <w:sz w:val="20"/>
        </w:rPr>
        <w:t/>
      </w:r>
    </w:p>
    <w:p>
      <w:pPr>
        <w:pStyle w:val="ab"/>
      </w:pPr>
      <w:r>
        <w:t>发言人1 问：What is the current status of the company's portfolio resilience?</w:t>
      </w:r>
    </w:p>
    <w:p>
      <w:r>
        <w:rPr>
          <w:rFonts w:ascii="等线(中文正文)" w:hAnsi="等线(中文正文)" w:cs="等线(中文正文)" w:eastAsia="等线(中文正文)"/>
          <w:b w:val="false"/>
          <w:i w:val="false"/>
          <w:sz w:val="20"/>
        </w:rPr>
        <w:t>发言人1 答：The current status of the company's portfolio resilience is strong, as evidenced by the quarter's results demonstrating strong high single-digit PS growth despite the softness in the respiratory segment.</w:t>
      </w:r>
    </w:p>
    <w:p>
      <w:r>
        <w:rPr>
          <w:rFonts w:ascii="等线(中文正文)" w:hAnsi="等线(中文正文)" w:cs="等线(中文正文)" w:eastAsia="等线(中文正文)"/>
          <w:b w:val="false"/>
          <w:i w:val="false"/>
          <w:sz w:val="20"/>
        </w:rPr>
        <w:t/>
      </w:r>
    </w:p>
    <w:p>
      <w:pPr>
        <w:pStyle w:val="ab"/>
      </w:pPr>
      <w:r>
        <w:t>发言人1 问：How is the biologic drug production and consumer base performing?</w:t>
      </w:r>
    </w:p>
    <w:p>
      <w:r>
        <w:rPr>
          <w:rFonts w:ascii="等线(中文正文)" w:hAnsi="等线(中文正文)" w:cs="等线(中文正文)" w:eastAsia="等线(中文正文)"/>
          <w:b w:val="false"/>
          <w:i w:val="false"/>
          <w:sz w:val="20"/>
        </w:rPr>
        <w:t>发言人1 答：The biologic drug production showed strong underlying commercial growth and drives strength in the consumer base, and there was a notable improvement in the equipment order book with over thirty percent year-over-year growth.</w:t>
      </w:r>
    </w:p>
    <w:p>
      <w:r>
        <w:rPr>
          <w:rFonts w:ascii="等线(中文正文)" w:hAnsi="等线(中文正文)" w:cs="等线(中文正文)" w:eastAsia="等线(中文正文)"/>
          <w:b w:val="false"/>
          <w:i w:val="false"/>
          <w:sz w:val="20"/>
        </w:rPr>
        <w:t/>
      </w:r>
    </w:p>
    <w:p>
      <w:pPr>
        <w:pStyle w:val="ab"/>
      </w:pPr>
      <w:r>
        <w:t>发言人1 问：What improvement is seen in the equipment order book?</w:t>
      </w:r>
    </w:p>
    <w:p>
      <w:r>
        <w:rPr>
          <w:rFonts w:ascii="等线(中文正文)" w:hAnsi="等线(中文正文)" w:cs="等线(中文正文)" w:eastAsia="等线(中文正文)"/>
          <w:b w:val="false"/>
          <w:i w:val="false"/>
          <w:sz w:val="20"/>
        </w:rPr>
        <w:t>发言人1 答：The equipment order book showed a growth of over thirty percent year over year, indicating a stabilization and pockets of improvement in the life science markets.</w:t>
      </w:r>
    </w:p>
    <w:p>
      <w:r>
        <w:rPr>
          <w:rFonts w:ascii="等线(中文正文)" w:hAnsi="等线(中文正文)" w:cs="等线(中文正文)" w:eastAsia="等线(中文正文)"/>
          <w:b w:val="false"/>
          <w:i w:val="false"/>
          <w:sz w:val="20"/>
        </w:rPr>
        <w:t/>
      </w:r>
    </w:p>
    <w:p>
      <w:pPr>
        <w:pStyle w:val="ab"/>
      </w:pPr>
      <w:r>
        <w:t>发言人1 问：How is the company's core growth and headwinds anticipated to be distributed throughout the year?</w:t>
      </w:r>
    </w:p>
    <w:p>
      <w:r>
        <w:rPr>
          <w:rFonts w:ascii="等线(中文正文)" w:hAnsi="等线(中文正文)" w:cs="等线(中文正文)" w:eastAsia="等线(中文正文)"/>
          <w:b w:val="false"/>
          <w:i w:val="false"/>
          <w:sz w:val="20"/>
        </w:rPr>
        <w:t>发言人1 答：The company's core growth is expected to be low single digits in the first party year, with an improvement from Q1 to Q2. The headwinds, including China diagnostics, respiratory, and containment in life sciences, are anticipated to be about a three hundred basis point impact in the first half of the year.</w:t>
      </w:r>
    </w:p>
    <w:p>
      <w:r>
        <w:rPr>
          <w:rFonts w:ascii="等线(中文正文)" w:hAnsi="等线(中文正文)" w:cs="等线(中文正文)" w:eastAsia="等线(中文正文)"/>
          <w:b w:val="false"/>
          <w:i w:val="false"/>
          <w:sz w:val="20"/>
        </w:rPr>
        <w:t/>
      </w:r>
    </w:p>
    <w:p>
      <w:pPr>
        <w:pStyle w:val="ab"/>
      </w:pPr>
      <w:r>
        <w:t>发言人1 问：Will the equipment growth continue in the fourth quarter and how might this inform next year's expectations?</w:t>
      </w:r>
    </w:p>
    <w:p>
      <w:r>
        <w:rPr>
          <w:rFonts w:ascii="等线(中文正文)" w:hAnsi="等线(中文正文)" w:cs="等线(中文正文)" w:eastAsia="等线(中文正文)"/>
          <w:b w:val="false"/>
          <w:i w:val="false"/>
          <w:sz w:val="20"/>
        </w:rPr>
        <w:t>发言人1 答：The equipment growth is expected to continue into the fourth quarter and inform next year's expectations. The thirty percent year-over-year equipment growth is an important indicator supportive of future years, and the company will continue to monitor customer readiness and the timing of equipment order recognitions.</w:t>
      </w:r>
    </w:p>
    <w:p>
      <w:r>
        <w:rPr>
          <w:rFonts w:ascii="等线(中文正文)" w:hAnsi="等线(中文正文)" w:cs="等线(中文正文)" w:eastAsia="等线(中文正文)"/>
          <w:b w:val="false"/>
          <w:i w:val="false"/>
          <w:sz w:val="20"/>
        </w:rPr>
        <w:t/>
      </w:r>
    </w:p>
    <w:p>
      <w:pPr>
        <w:pStyle w:val="ab"/>
      </w:pPr>
      <w:r>
        <w:t>发言人1 问：What are the long-term secular growth drivers and synergies associated with the potential acquisition of a certain company?</w:t>
      </w:r>
    </w:p>
    <w:p>
      <w:r>
        <w:rPr>
          <w:rFonts w:ascii="等线(中文正文)" w:hAnsi="等线(中文正文)" w:cs="等线(中文正文)" w:eastAsia="等线(中文正文)"/>
          <w:b w:val="false"/>
          <w:i w:val="false"/>
          <w:sz w:val="20"/>
        </w:rPr>
        <w:t>发言人1 答：The potential acquisition involves a company with a great end market and long-term secular growth drivers, offering premier assets and synergies with the company's current strategy, particularly in acute care diagnosis. Financially, the acquisition is expected to create significant value, improving growth margins, operating margins, and driving a high single-digit return on invested capital within five years.</w:t>
      </w:r>
    </w:p>
    <w:p>
      <w:r>
        <w:rPr>
          <w:rFonts w:ascii="等线(中文正文)" w:hAnsi="等线(中文正文)" w:cs="等线(中文正文)" w:eastAsia="等线(中文正文)"/>
          <w:b w:val="false"/>
          <w:i w:val="false"/>
          <w:sz w:val="20"/>
        </w:rPr>
        <w:t/>
      </w:r>
    </w:p>
    <w:p>
      <w:pPr>
        <w:pStyle w:val="ab"/>
      </w:pPr>
      <w:r>
        <w:t>发言人1 问：What are the expectations for operational margins and how do they compare to the last two years?</w:t>
      </w:r>
    </w:p>
    <w:p>
      <w:r>
        <w:rPr>
          <w:rFonts w:ascii="等线(中文正文)" w:hAnsi="等线(中文正文)" w:cs="等线(中文正文)" w:eastAsia="等线(中文正文)"/>
          <w:b w:val="false"/>
          <w:i w:val="false"/>
          <w:sz w:val="20"/>
        </w:rPr>
        <w:t>发言人1 答：The expectations for operational margins suggest a possible step down that is more than what was seen in the last two years. There is a focus on maintaining sequences margins, with an acknowledgment that there might be a slightly greater impact from recent events.</w:t>
      </w:r>
    </w:p>
    <w:p>
      <w:r>
        <w:rPr>
          <w:rFonts w:ascii="等线(中文正文)" w:hAnsi="等线(中文正文)" w:cs="等线(中文正文)" w:eastAsia="等线(中文正文)"/>
          <w:b w:val="false"/>
          <w:i w:val="false"/>
          <w:sz w:val="20"/>
        </w:rPr>
        <w:t/>
      </w:r>
    </w:p>
    <w:p>
      <w:pPr>
        <w:pStyle w:val="ab"/>
      </w:pPr>
      <w:r>
        <w:t>发言人1 问：What is the impact of the recent dollar movements on the company's margins?</w:t>
      </w:r>
    </w:p>
    <w:p>
      <w:r>
        <w:rPr>
          <w:rFonts w:ascii="等线(中文正文)" w:hAnsi="等线(中文正文)" w:cs="等线(中文正文)" w:eastAsia="等线(中文正文)"/>
          <w:b w:val="false"/>
          <w:i w:val="false"/>
          <w:sz w:val="20"/>
        </w:rPr>
        <w:t>发言人1 答：The recent movements of the dollar have affected the typical step down in operating margins by introducing a slightly greater impact, although at the time of the speech, there was no meaningful pressure noted.</w:t>
      </w:r>
    </w:p>
    <w:p>
      <w:r>
        <w:rPr>
          <w:rFonts w:ascii="等线(中文正文)" w:hAnsi="等线(中文正文)" w:cs="等线(中文正文)" w:eastAsia="等线(中文正文)"/>
          <w:b w:val="false"/>
          <w:i w:val="false"/>
          <w:sz w:val="20"/>
        </w:rPr>
        <w:t/>
      </w:r>
    </w:p>
    <w:p>
      <w:pPr>
        <w:pStyle w:val="ab"/>
      </w:pPr>
      <w:r>
        <w:t>发言人1 问：What growth investments are being accelerated and why?</w:t>
      </w:r>
    </w:p>
    <w:p>
      <w:r>
        <w:rPr>
          <w:rFonts w:ascii="等线(中文正文)" w:hAnsi="等线(中文正文)" w:cs="等线(中文正文)" w:eastAsia="等线(中文正文)"/>
          <w:b w:val="false"/>
          <w:i w:val="false"/>
          <w:sz w:val="20"/>
        </w:rPr>
        <w:t>发言人1 答：The company is accelerating some growth investments from the second half of the year and into the second quarter to ensure it is on the right path for the remainder of the year.</w:t>
      </w:r>
    </w:p>
    <w:p>
      <w:r>
        <w:rPr>
          <w:rFonts w:ascii="等线(中文正文)" w:hAnsi="等线(中文正文)" w:cs="等线(中文正文)" w:eastAsia="等线(中文正文)"/>
          <w:b w:val="false"/>
          <w:i w:val="false"/>
          <w:sz w:val="20"/>
        </w:rPr>
        <w:t/>
      </w:r>
    </w:p>
    <w:p>
      <w:pPr>
        <w:pStyle w:val="ab"/>
      </w:pPr>
      <w:r>
        <w:t>发言人1 问：How is the company managing the increase in raw materials costs due to the rise in oil prices?</w:t>
      </w:r>
    </w:p>
    <w:p>
      <w:r>
        <w:rPr>
          <w:rFonts w:ascii="等线(中文正文)" w:hAnsi="等线(中文正文)" w:cs="等线(中文正文)" w:eastAsia="等线(中文正文)"/>
          <w:b w:val="false"/>
          <w:i w:val="false"/>
          <w:sz w:val="20"/>
        </w:rPr>
        <w:t>发言人1 答：The company is actively focused on the rise in oil prices and their effects on petrochemicals, being vigilant and leveraging their business systems and contract positions to mitigate any pressures. They work through their entire profit and loss (P&amp;L) each month to understand measures and potential impacts of raw material volatility.</w:t>
      </w:r>
    </w:p>
    <w:p>
      <w:r>
        <w:rPr>
          <w:rFonts w:ascii="等线(中文正文)" w:hAnsi="等线(中文正文)" w:cs="等线(中文正文)" w:eastAsia="等线(中文正文)"/>
          <w:b w:val="false"/>
          <w:i w:val="false"/>
          <w:sz w:val="20"/>
        </w:rPr>
        <w:t/>
      </w:r>
    </w:p>
    <w:p>
      <w:pPr>
        <w:pStyle w:val="ab"/>
      </w:pPr>
      <w:r>
        <w:t>发言人1 问：What are the potential impacts of AI on the company's business segments, specifically in terms of hostile spending behavior?</w:t>
      </w:r>
    </w:p>
    <w:p>
      <w:r>
        <w:rPr>
          <w:rFonts w:ascii="等线(中文正文)" w:hAnsi="等线(中文正文)" w:cs="等线(中文正文)" w:eastAsia="等线(中文正文)"/>
          <w:b w:val="false"/>
          <w:i w:val="false"/>
          <w:sz w:val="20"/>
        </w:rPr>
        <w:t>发言人1 答：AI is expected to be a growth accelerator for the agricultural and biotech industry, both in the short and long term, by accelerating drug development and commercialization, improving pipeline yields, and driving growth, profitability, and reinvestment in the industry. This will lead to increased demand for biologic models and related products such as automation, analytical instruments, and reagents.</w:t>
      </w:r>
    </w:p>
    <w:p>
      <w:r>
        <w:rPr>
          <w:rFonts w:ascii="等线(中文正文)" w:hAnsi="等线(中文正文)" w:cs="等线(中文正文)" w:eastAsia="等线(中文正文)"/>
          <w:b w:val="false"/>
          <w:i w:val="false"/>
          <w:sz w:val="20"/>
        </w:rPr>
        <w:t/>
      </w:r>
    </w:p>
    <w:p>
      <w:pPr>
        <w:pStyle w:val="ab"/>
      </w:pPr>
      <w:r>
        <w:t>发言人1 问：What is the significance of autonomous science in relation to biologic models?</w:t>
      </w:r>
    </w:p>
    <w:p>
      <w:r>
        <w:rPr>
          <w:rFonts w:ascii="等线(中文正文)" w:hAnsi="等线(中文正文)" w:cs="等线(中文正文)" w:eastAsia="等线(中文正文)"/>
          <w:b w:val="false"/>
          <w:i w:val="false"/>
          <w:sz w:val="20"/>
        </w:rPr>
        <w:t>发言人1 答：Autonomous science refers to the construction of biologic models that require significant amounts of information for general use. This is a new market segment with a short-term impact on the demand for discovery tools and an anticipated acceleration through the development pipeline.</w:t>
      </w:r>
    </w:p>
    <w:p>
      <w:r>
        <w:rPr>
          <w:rFonts w:ascii="等线(中文正文)" w:hAnsi="等线(中文正文)" w:cs="等线(中文正文)" w:eastAsia="等线(中文正文)"/>
          <w:b w:val="false"/>
          <w:i w:val="false"/>
          <w:sz w:val="20"/>
        </w:rPr>
        <w:t/>
      </w:r>
    </w:p>
    <w:p>
      <w:pPr>
        <w:pStyle w:val="ab"/>
      </w:pPr>
      <w:r>
        <w:t>发言人1 问：How is AI expected to affect the longer-term productivity and efficiency of the agricultural and biotech industry?</w:t>
      </w:r>
    </w:p>
    <w:p>
      <w:r>
        <w:rPr>
          <w:rFonts w:ascii="等线(中文正文)" w:hAnsi="等线(中文正文)" w:cs="等线(中文正文)" w:eastAsia="等线(中文正文)"/>
          <w:b w:val="false"/>
          <w:i w:val="false"/>
          <w:sz w:val="20"/>
        </w:rPr>
        <w:t>发言人1 答：In the long term, AI is expected to improve the cycle time of drug development, increase yields, and improve the overall efficiency of the agricultural and biotech industry, which is beneficial for patients, the industry, and companies like the speaker's that support it.</w:t>
      </w:r>
    </w:p>
    <w:p>
      <w:r>
        <w:rPr>
          <w:rFonts w:ascii="等线(中文正文)" w:hAnsi="等线(中文正文)" w:cs="等线(中文正文)" w:eastAsia="等线(中文正文)"/>
          <w:b w:val="false"/>
          <w:i w:val="false"/>
          <w:sz w:val="20"/>
        </w:rPr>
        <w:t/>
      </w:r>
    </w:p>
    <w:p>
      <w:pPr>
        <w:pStyle w:val="ab"/>
      </w:pPr>
      <w:r>
        <w:t>发言人1 问：What benefits are being seen from the integration of AI and DBS in the business?</w:t>
      </w:r>
    </w:p>
    <w:p>
      <w:r>
        <w:rPr>
          <w:rFonts w:ascii="等线(中文正文)" w:hAnsi="等线(中文正文)" w:cs="等线(中文正文)" w:eastAsia="等线(中文正文)"/>
          <w:b w:val="false"/>
          <w:i w:val="false"/>
          <w:sz w:val="20"/>
        </w:rPr>
        <w:t>发言人1 答：The integration of AI and DBS is resulting in accelerated cycle times and efficiencies, which drive productivity and earnings. This combination is not only enhancing the company's offerings in drug development but also enabling more efficient processes and cost reductions that will drive future growth and expansion.</w:t>
      </w:r>
    </w:p>
    <w:p>
      <w:r>
        <w:rPr>
          <w:rFonts w:ascii="等线(中文正文)" w:hAnsi="等线(中文正文)" w:cs="等线(中文正文)" w:eastAsia="等线(中文正文)"/>
          <w:b w:val="false"/>
          <w:i w:val="false"/>
          <w:sz w:val="20"/>
        </w:rPr>
        <w:t/>
      </w:r>
    </w:p>
    <w:p>
      <w:pPr>
        <w:pStyle w:val="ab"/>
      </w:pPr>
      <w:r>
        <w:t>发言人1 问：What trends are being observed in the processing business in China and how is the biotech market performing?</w:t>
      </w:r>
    </w:p>
    <w:p>
      <w:r>
        <w:rPr>
          <w:rFonts w:ascii="等线(中文正文)" w:hAnsi="等线(中文正文)" w:cs="等线(中文正文)" w:eastAsia="等线(中文正文)"/>
          <w:b w:val="false"/>
          <w:i w:val="false"/>
          <w:sz w:val="20"/>
        </w:rPr>
        <w:t>发言人1 答：China's bio-processing business is in recovery mode with double-digit growth in the biologics sector, driven by the biotech market, as therapies are accelerating and demonetization is resolving with both license deals and stock exchanges functioning properly.</w:t>
      </w:r>
    </w:p>
    <w:p>
      <w:r>
        <w:rPr>
          <w:rFonts w:ascii="等线(中文正文)" w:hAnsi="等线(中文正文)" w:cs="等线(中文正文)" w:eastAsia="等线(中文正文)"/>
          <w:b w:val="false"/>
          <w:i w:val="false"/>
          <w:sz w:val="20"/>
        </w:rPr>
        <w:t/>
      </w:r>
    </w:p>
    <w:p>
      <w:pPr>
        <w:pStyle w:val="ab"/>
      </w:pPr>
      <w:r>
        <w:t>发言人1 问：What is the significance of the one-point-three billion dollar peak in equipment orders in China?</w:t>
      </w:r>
    </w:p>
    <w:p>
      <w:r>
        <w:rPr>
          <w:rFonts w:ascii="等线(中文正文)" w:hAnsi="等线(中文正文)" w:cs="等线(中文正文)" w:eastAsia="等线(中文正文)"/>
          <w:b w:val="false"/>
          <w:i w:val="false"/>
          <w:sz w:val="20"/>
        </w:rPr>
        <w:t>发言人1 答：The peak in equipment orders at one point three billion dollars is significant as it indicates an improving market in China. The focus is on seeing this positive progression continue through to 2026.</w:t>
      </w:r>
    </w:p>
    <w:p>
      <w:r>
        <w:rPr>
          <w:rFonts w:ascii="等线(中文正文)" w:hAnsi="等线(中文正文)" w:cs="等线(中文正文)" w:eastAsia="等线(中文正文)"/>
          <w:b w:val="false"/>
          <w:i w:val="false"/>
          <w:sz w:val="20"/>
        </w:rPr>
        <w:t/>
      </w:r>
    </w:p>
    <w:p>
      <w:pPr>
        <w:pStyle w:val="ab"/>
      </w:pPr>
      <w:r>
        <w:t>发言人1 问：How is the life science equipment order trend expected to progress throughout the year?</w:t>
      </w:r>
    </w:p>
    <w:p>
      <w:r>
        <w:rPr>
          <w:rFonts w:ascii="等线(中文正文)" w:hAnsi="等线(中文正文)" w:cs="等线(中文正文)" w:eastAsia="等线(中文正文)"/>
          <w:b w:val="false"/>
          <w:i w:val="false"/>
          <w:sz w:val="20"/>
        </w:rPr>
        <w:t>发言人1 答：Life science equipment orders are expected to be slightly down in the year but to improve and be positive in the second half. The outlook is for slight negative growth in the next quarter before turning slightly positive.</w:t>
      </w:r>
    </w:p>
    <w:p>
      <w:r>
        <w:rPr>
          <w:rFonts w:ascii="等线(中文正文)" w:hAnsi="等线(中文正文)" w:cs="等线(中文正文)" w:eastAsia="等线(中文正文)"/>
          <w:b w:val="false"/>
          <w:i w:val="false"/>
          <w:sz w:val="20"/>
        </w:rPr>
        <w:t/>
      </w:r>
    </w:p>
    <w:p>
      <w:pPr>
        <w:pStyle w:val="ab"/>
      </w:pPr>
      <w:r>
        <w:t>发言人1 问：What areas are showing improvement within the life sciences business?</w:t>
      </w:r>
    </w:p>
    <w:p>
      <w:r>
        <w:rPr>
          <w:rFonts w:ascii="等线(中文正文)" w:hAnsi="等线(中文正文)" w:cs="等线(中文正文)" w:eastAsia="等线(中文正文)"/>
          <w:b w:val="false"/>
          <w:i w:val="false"/>
          <w:sz w:val="20"/>
        </w:rPr>
        <w:t>发言人1 答：Within the life sciences business, there are some pockets of improvement, with clinical trials being robust, applied markets playing out as expected, and academic segments remaining a bit muted.</w:t>
      </w:r>
    </w:p>
    <w:p>
      <w:r>
        <w:rPr>
          <w:rFonts w:ascii="等线(中文正文)" w:hAnsi="等线(中文正文)" w:cs="等线(中文正文)" w:eastAsia="等线(中文正文)"/>
          <w:b w:val="false"/>
          <w:i w:val="false"/>
          <w:sz w:val="20"/>
        </w:rPr>
        <w:t/>
      </w:r>
    </w:p>
    <w:p>
      <w:pPr>
        <w:pStyle w:val="ab"/>
      </w:pPr>
      <w:r>
        <w:t>发言人1 问：What is the growth trend for the filtering equipment orders and how do they compare to expectations?</w:t>
      </w:r>
    </w:p>
    <w:p>
      <w:r>
        <w:rPr>
          <w:rFonts w:ascii="等线(中文正文)" w:hAnsi="等线(中文正文)" w:cs="等线(中文正文)" w:eastAsia="等线(中文正文)"/>
          <w:b w:val="false"/>
          <w:i w:val="false"/>
          <w:sz w:val="20"/>
        </w:rPr>
        <w:t>发言人1 答：Filtering equipment orders have grown significantly, but the sequential growth in orders for the first quarter was a bit lighter than expected due to the year-over-year comparison. Sequentially, the first quarter was down a little bit, which is expected due to seasonality.</w:t>
      </w:r>
    </w:p>
    <w:p>
      <w:r>
        <w:rPr>
          <w:rFonts w:ascii="等线(中文正文)" w:hAnsi="等线(中文正文)" w:cs="等线(中文正文)" w:eastAsia="等线(中文正文)"/>
          <w:b w:val="false"/>
          <w:i w:val="false"/>
          <w:sz w:val="20"/>
        </w:rPr>
        <w:t/>
      </w:r>
    </w:p>
    <w:p>
      <w:pPr>
        <w:pStyle w:val="ab"/>
      </w:pPr>
      <w:r>
        <w:t>发言人1 问：Why is the year-over-year comparison important for equipment orders and what is the outlook for future orders?</w:t>
      </w:r>
    </w:p>
    <w:p>
      <w:r>
        <w:rPr>
          <w:rFonts w:ascii="等线(中文正文)" w:hAnsi="等线(中文正文)" w:cs="等线(中文正文)" w:eastAsia="等线(中文正文)"/>
          <w:b w:val="false"/>
          <w:i w:val="false"/>
          <w:sz w:val="20"/>
        </w:rPr>
        <w:t>发言人1 答：The year-over-year comparison is crucial because it smooths out the seasonal fluctuations, and the first quarter of 2023 saw robust fund activity despite being a lighter period for equipment orders. The outlook is for continued robust equipment order growth beyond 2026.</w:t>
      </w:r>
    </w:p>
    <w:p>
      <w:r>
        <w:rPr>
          <w:rFonts w:ascii="等线(中文正文)" w:hAnsi="等线(中文正文)" w:cs="等线(中文正文)" w:eastAsia="等线(中文正文)"/>
          <w:b w:val="false"/>
          <w:i w:val="false"/>
          <w:sz w:val="20"/>
        </w:rPr>
        <w:t/>
      </w:r>
    </w:p>
    <w:p>
      <w:pPr>
        <w:pStyle w:val="ab"/>
      </w:pPr>
      <w:r>
        <w:t>发言人1 问：What factors are contributing to the underinvestment in the industry and how does it relate to future capacity and investment?</w:t>
      </w:r>
    </w:p>
    <w:p>
      <w:r>
        <w:rPr>
          <w:rFonts w:ascii="等线(中文正文)" w:hAnsi="等线(中文正文)" w:cs="等线(中文正文)" w:eastAsia="等线(中文正文)"/>
          <w:b w:val="false"/>
          <w:i w:val="false"/>
          <w:sz w:val="20"/>
        </w:rPr>
        <w:t>发言人1 答：Underinvestment in the industry over the past two years and robust activity levels have led to a need for capacity expansion. With biosimilars and new compounds entering the market, this underinvestment is contributing to the rise in both Brownfield and Greenfield investment.</w:t>
      </w:r>
    </w:p>
    <w:p>
      <w:r>
        <w:rPr>
          <w:rFonts w:ascii="等线(中文正文)" w:hAnsi="等线(中文正文)" w:cs="等线(中文正文)" w:eastAsia="等线(中文正文)"/>
          <w:b w:val="false"/>
          <w:i w:val="false"/>
          <w:sz w:val="20"/>
        </w:rPr>
        <w:t/>
      </w:r>
    </w:p>
    <w:p>
      <w:pPr>
        <w:pStyle w:val="ab"/>
      </w:pPr>
      <w:r>
        <w:t>发言人1 问：What is driving the revenue growth in diagnostics despite lower restrains and how is the non-restrictive piece contributing to this growth?</w:t>
      </w:r>
    </w:p>
    <w:p>
      <w:r>
        <w:rPr>
          <w:rFonts w:ascii="等线(中文正文)" w:hAnsi="等线(中文正文)" w:cs="等线(中文正文)" w:eastAsia="等线(中文正文)"/>
          <w:b w:val="false"/>
          <w:i w:val="false"/>
          <w:sz w:val="20"/>
        </w:rPr>
        <w:t>发言人1 答：Revenue growth in diagnostics is being driven by various factors, and the non-restrictive piece contributing to this growth is not fully detailed in the provided text. However, it is implied that improvements in diagnostics and support for lab services and IT are contributing factors.</w:t>
      </w:r>
    </w:p>
    <w:p>
      <w:r>
        <w:rPr>
          <w:rFonts w:ascii="等线(中文正文)" w:hAnsi="等线(中文正文)" w:cs="等线(中文正文)" w:eastAsia="等线(中文正文)"/>
          <w:b w:val="false"/>
          <w:i w:val="false"/>
          <w:sz w:val="20"/>
        </w:rPr>
        <w:t/>
      </w:r>
    </w:p>
    <w:p>
      <w:pPr>
        <w:pStyle w:val="ab"/>
      </w:pPr>
      <w:r>
        <w:t>发言人1 问：What are the updates on the core business and new product launches?</w:t>
      </w:r>
    </w:p>
    <w:p>
      <w:r>
        <w:rPr>
          <w:rFonts w:ascii="等线(中文正文)" w:hAnsi="等线(中文正文)" w:cs="等线(中文正文)" w:eastAsia="等线(中文正文)"/>
          <w:b w:val="false"/>
          <w:i w:val="false"/>
          <w:sz w:val="20"/>
        </w:rPr>
        <w:t>发言人1 答：The core business is continuing to grow, with new essays being launched in the core business, and the astern teal HGI panel and RMB p panel performing very well. In the respiratory business, outside of China, the company is receiving mid single-digit returns due to their innovation strategy, which includes the launch of new insurance and equipment, notably the high-resolution DXI 9000 H which opens up new menus for the company.</w:t>
      </w:r>
    </w:p>
    <w:p>
      <w:r>
        <w:rPr>
          <w:rFonts w:ascii="等线(中文正文)" w:hAnsi="等线(中文正文)" w:cs="等线(中文正文)" w:eastAsia="等线(中文正文)"/>
          <w:b w:val="false"/>
          <w:i w:val="false"/>
          <w:sz w:val="20"/>
        </w:rPr>
        <w:t/>
      </w:r>
    </w:p>
    <w:p>
      <w:pPr>
        <w:pStyle w:val="ab"/>
      </w:pPr>
      <w:r>
        <w:t>发言人1 问：What impact is seen from the new products and what is the company's position in China regarding VBP and guideline discussions?</w:t>
      </w:r>
    </w:p>
    <w:p>
      <w:r>
        <w:rPr>
          <w:rFonts w:ascii="等线(中文正文)" w:hAnsi="等线(中文正文)" w:cs="等线(中文正文)" w:eastAsia="等线(中文正文)"/>
          <w:b w:val="false"/>
          <w:i w:val="false"/>
          <w:sz w:val="20"/>
        </w:rPr>
        <w:t>发言人1 答：The company has closed the blood virus menu gap and has a fast track device for surface disease testing. They are also seeing positive momentum. In China, they are in strong dialogue with the government regarding VBP and guideline discussions, and they have had visibility into what has been happening in the country. They are prepared for a $75 to $100 million headwind in China and the first quarter results have validated this outlook, despite patient volumes being slightly higher.</w:t>
      </w:r>
    </w:p>
    <w:p>
      <w:r>
        <w:rPr>
          <w:rFonts w:ascii="等线(中文正文)" w:hAnsi="等线(中文正文)" w:cs="等线(中文正文)" w:eastAsia="等线(中文正文)"/>
          <w:b w:val="false"/>
          <w:i w:val="false"/>
          <w:sz w:val="20"/>
        </w:rPr>
        <w:t/>
      </w:r>
    </w:p>
    <w:p>
      <w:pPr>
        <w:pStyle w:val="ab"/>
      </w:pPr>
      <w:r>
        <w:t>发言人1 问：What are the priorities for capital deployment in AMMA?</w:t>
      </w:r>
    </w:p>
    <w:p>
      <w:r>
        <w:rPr>
          <w:rFonts w:ascii="等线(中文正文)" w:hAnsi="等线(中文正文)" w:cs="等线(中文正文)" w:eastAsia="等线(中文正文)"/>
          <w:b w:val="false"/>
          <w:i w:val="false"/>
          <w:sz w:val="20"/>
        </w:rPr>
        <w:t>发言人1 答：The company's priorities for capital deployment in AMMA are to focus on relevant business segments, not compromise on being in the right end markets with secular growth drivers, having premier assets with defensible positions and real value reserves, and ensuring the financial model works. The company is encouraged by the maturing of MA, and they have a deal that has been envisioned for a long time, which is defined by the processes involved. They are excited about the timing and the deal fits into their capital deployment strategy.</w:t>
      </w:r>
    </w:p>
    <w:p>
      <w:r>
        <w:rPr>
          <w:rFonts w:ascii="等线(中文正文)" w:hAnsi="等线(中文正文)" w:cs="等线(中文正文)" w:eastAsia="等线(中文正文)"/>
          <w:b w:val="false"/>
          <w:i w:val="false"/>
          <w:sz w:val="20"/>
        </w:rPr>
        <w:t/>
      </w:r>
    </w:p>
    <w:p>
      <w:pPr>
        <w:pStyle w:val="ab"/>
      </w:pPr>
      <w:r>
        <w:t>发言人1 问：How is the company positioned post-closing of mass merrill and what are the expectations for growth next year?</w:t>
      </w:r>
    </w:p>
    <w:p>
      <w:r>
        <w:rPr>
          <w:rFonts w:ascii="等线(中文正文)" w:hAnsi="等线(中文正文)" w:cs="等线(中文正文)" w:eastAsia="等线(中文正文)"/>
          <w:b w:val="false"/>
          <w:i w:val="false"/>
          <w:sz w:val="20"/>
        </w:rPr>
        <w:t>发言人1 答：Post-closing of mass merrill, the company's financial position is strong with a solid free cash flow. The balance sheet will be about $2.5 billion, but with their strong free cash flow, this will decline fairly quickly. The company feels good about their position from a value side. Growth is expected to be three percent this year and five percent next year, which the company believes is achievable based on the progress made in the diagnostic restoration, company, and life sciences sectors, and the anticipated improvements in end markets.</w:t>
      </w:r>
    </w:p>
    <w:p>
      <w:r>
        <w:rPr>
          <w:rFonts w:ascii="等线(中文正文)" w:hAnsi="等线(中文正文)" w:cs="等线(中文正文)" w:eastAsia="等线(中文正文)"/>
          <w:b w:val="false"/>
          <w:i w:val="false"/>
          <w:sz w:val="20"/>
        </w:rPr>
        <w:t/>
      </w:r>
    </w:p>
    <w:p>
      <w:pPr>
        <w:pStyle w:val="ab"/>
      </w:pPr>
      <w:r>
        <w:t>发言人1 问：What needs to be seen to reach the high end of the guidance for the year?</w:t>
      </w:r>
    </w:p>
    <w:p>
      <w:r>
        <w:rPr>
          <w:rFonts w:ascii="等线(中文正文)" w:hAnsi="等线(中文正文)" w:cs="等线(中文正文)" w:eastAsia="等线(中文正文)"/>
          <w:b w:val="false"/>
          <w:i w:val="false"/>
          <w:sz w:val="20"/>
        </w:rPr>
        <w:t>发言人1 答：To reach the high end of the guidance for the year, the company needs to see further improvement across the life sciences and markets, particularly in the US, and growth acceleration in China. They also need to see biotech funding improve and for that to translate into quicker order generation. On the processing side, growth needs to be a little bit better than high single-digit and there should be an acceleration on the consumer side along with equipment growth. Additionally, they need to see a slightly above normal respiratory season to finish the year. The company is encouraged by the start of the year and their ability to execute acquisitions due to having both capacity and leadership bandwidth.</w:t>
      </w:r>
    </w:p>
    <w:p>
      <w:r>
        <w:rPr>
          <w:rFonts w:ascii="等线(中文正文)" w:hAnsi="等线(中文正文)" w:cs="等线(中文正文)" w:eastAsia="等线(中文正文)"/>
          <w:b w:val="false"/>
          <w:i w:val="false"/>
          <w:sz w:val="20"/>
        </w:rPr>
        <w:t/>
      </w:r>
    </w:p>
    <w:p>
      <w:pPr>
        <w:pStyle w:val="ab"/>
      </w:pPr>
      <w:r>
        <w:t>发言人1 问：What are the three key things that needed to happen to support the company's progress throughout the year?</w:t>
      </w:r>
    </w:p>
    <w:p>
      <w:r>
        <w:rPr>
          <w:rFonts w:ascii="等线(中文正文)" w:hAnsi="等线(中文正文)" w:cs="等线(中文正文)" w:eastAsia="等线(中文正文)"/>
          <w:b w:val="false"/>
          <w:i w:val="false"/>
          <w:sz w:val="20"/>
        </w:rPr>
        <w:t>发言人1 答：The three things that needed to happen to support the company's progress throughout the year were not explicitly detailed in the transcript but were mentioned as having played out as expected or even better.</w:t>
      </w:r>
    </w:p>
    <w:p>
      <w:r>
        <w:rPr>
          <w:rFonts w:ascii="等线(中文正文)" w:hAnsi="等线(中文正文)" w:cs="等线(中文正文)" w:eastAsia="等线(中文正文)"/>
          <w:b w:val="false"/>
          <w:i w:val="false"/>
          <w:sz w:val="20"/>
        </w:rPr>
        <w:t/>
      </w:r>
    </w:p>
    <w:p>
      <w:pPr>
        <w:pStyle w:val="ab"/>
      </w:pPr>
      <w:r>
        <w:t>发言人1 问：What trends are observed in the rest of diagnostics, and how is the molecular business performing?</w:t>
      </w:r>
    </w:p>
    <w:p>
      <w:r>
        <w:rPr>
          <w:rFonts w:ascii="等线(中文正文)" w:hAnsi="等线(中文正文)" w:cs="等线(中文正文)" w:eastAsia="等线(中文正文)"/>
          <w:b w:val="false"/>
          <w:i w:val="false"/>
          <w:sz w:val="20"/>
        </w:rPr>
        <w:t>发言人1 答：The rest of the diagnostics business showed another quarter of mid-single-digit growth without China and respiratory, and while respiratory was a bit softer, the molecular business continued to take share.</w:t>
      </w:r>
    </w:p>
    <w:p>
      <w:r>
        <w:rPr>
          <w:rFonts w:ascii="等线(中文正文)" w:hAnsi="等线(中文正文)" w:cs="等线(中文正文)" w:eastAsia="等线(中文正文)"/>
          <w:b w:val="false"/>
          <w:i w:val="false"/>
          <w:sz w:val="20"/>
        </w:rPr>
        <w:t/>
      </w:r>
    </w:p>
    <w:p>
      <w:pPr>
        <w:pStyle w:val="ab"/>
      </w:pPr>
      <w:r>
        <w:t>发言人1 问：What is the projected impact of the mentioned headwinds on the company's performance?</w:t>
      </w:r>
    </w:p>
    <w:p>
      <w:r>
        <w:rPr>
          <w:rFonts w:ascii="等线(中文正文)" w:hAnsi="等线(中文正文)" w:cs="等线(中文正文)" w:eastAsia="等线(中文正文)"/>
          <w:b w:val="false"/>
          <w:i w:val="false"/>
          <w:sz w:val="20"/>
        </w:rPr>
        <w:t>发言人1 答：The projected impact of the headwinds on the company's performance is expected to go away by the end of the year, allowing for performance within the mid-single-digit range.</w:t>
      </w:r>
    </w:p>
    <w:p>
      <w:r>
        <w:rPr>
          <w:rFonts w:ascii="等线(中文正文)" w:hAnsi="等线(中文正文)" w:cs="等线(中文正文)" w:eastAsia="等线(中文正文)"/>
          <w:b w:val="false"/>
          <w:i w:val="false"/>
          <w:sz w:val="20"/>
        </w:rPr>
        <w:t/>
      </w:r>
    </w:p>
    <w:p>
      <w:pPr>
        <w:pStyle w:val="ab"/>
      </w:pPr>
      <w:r>
        <w:t>发言人1 问：Is the company's supply chain affected by the rise in oil prices and what are the concerns?</w:t>
      </w:r>
    </w:p>
    <w:p>
      <w:r>
        <w:rPr>
          <w:rFonts w:ascii="等线(中文正文)" w:hAnsi="等线(中文正文)" w:cs="等线(中文正文)" w:eastAsia="等线(中文正文)"/>
          <w:b w:val="false"/>
          <w:i w:val="false"/>
          <w:sz w:val="20"/>
        </w:rPr>
        <w:t>发言人1 答：While the supply chain is not directly affected by the Middle East, the indirect effects of the oil price increase are something the company needs to address head-on.</w:t>
      </w:r>
    </w:p>
    <w:p>
      <w:r>
        <w:rPr>
          <w:rFonts w:ascii="等线(中文正文)" w:hAnsi="等线(中文正文)" w:cs="等线(中文正文)" w:eastAsia="等线(中文正文)"/>
          <w:b w:val="false"/>
          <w:i w:val="false"/>
          <w:sz w:val="20"/>
        </w:rPr>
        <w:t/>
      </w:r>
    </w:p>
    <w:p>
      <w:pPr>
        <w:pStyle w:val="ab"/>
      </w:pPr>
      <w:r>
        <w:t>发言人1 问：What is the expected impact of China's investment in life science instruments?</w:t>
      </w:r>
    </w:p>
    <w:p>
      <w:r>
        <w:rPr>
          <w:rFonts w:ascii="等线(中文正文)" w:hAnsi="等线(中文正文)" w:cs="等线(中文正文)" w:eastAsia="等线(中文正文)"/>
          <w:b w:val="false"/>
          <w:i w:val="false"/>
          <w:sz w:val="20"/>
        </w:rPr>
        <w:t>发言人1 答：China is continuing to invest again in life science instruments, which is encouraging and deemed to be a positive sign for the future.</w:t>
      </w:r>
    </w:p>
    <w:p>
      <w:r>
        <w:rPr>
          <w:rFonts w:ascii="等线(中文正文)" w:hAnsi="等线(中文正文)" w:cs="等线(中文正文)" w:eastAsia="等线(中文正文)"/>
          <w:b w:val="false"/>
          <w:i w:val="false"/>
          <w:sz w:val="20"/>
        </w:rPr>
        <w:t/>
      </w:r>
    </w:p>
    <w:p>
      <w:pPr>
        <w:pStyle w:val="ab"/>
      </w:pPr>
      <w:r>
        <w:t>发言人1 问：What are the expectations for screen field investment orders and how do they relate to expectations?</w:t>
      </w:r>
    </w:p>
    <w:p>
      <w:r>
        <w:rPr>
          <w:rFonts w:ascii="等线(中文正文)" w:hAnsi="等线(中文正文)" w:cs="等线(中文正文)" w:eastAsia="等线(中文正文)"/>
          <w:b w:val="false"/>
          <w:i w:val="false"/>
          <w:sz w:val="20"/>
        </w:rPr>
        <w:t>发言人1 答：There is an expectation that screen field investment orders could start to flow through in the second half of the year, following discussions about brand field investments and Green field investments.</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2026-04-21T15:17:59Z</dcterms:created>
  <dc:creator>Apache POI</dc:creator>
</cp:coreProperties>
</file>