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风偏回暖，催化趋近，关注锂电新技术机会 260420_导读</w:t>
      </w:r>
    </w:p>
    <w:p>
      <w:pPr>
        <w:pStyle w:val="a0"/>
        <w:jc w:val="center"/>
      </w:pPr>
      <w:r>
        <w:t>2026年04月21日 08:43</w:t>
      </w:r>
    </w:p>
    <w:p>
      <w:pPr>
        <w:pStyle w:val="a7"/>
      </w:pPr>
      <w:r>
        <w:t>关键词</w:t>
      </w:r>
    </w:p>
    <w:p>
      <w:r>
        <w:rPr>
          <w:rFonts w:ascii="等线(中文正文)" w:hAnsi="等线(中文正文)" w:cs="等线(中文正文)" w:eastAsia="等线(中文正文)"/>
          <w:b w:val="false"/>
          <w:i w:val="false"/>
          <w:sz w:val="20"/>
        </w:rPr>
        <w:t xml:space="preserve">新技术 钠电池 固态电池 大电池 储能 产业链 业绩 催化 降本 材料 设备 产业化 主题交易 锂电 资源 性价比 全固态 半固态 铜箔 复合集流体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研究分析师指出，市场交易倾向于业绩，新技术主题在一季度末至二季度初显现机会，特别关注锂电领域，包括固态电池和钠电池，展现商业化前景。固态电池领域，国内企业IPO申请预示商业化进程。钠电池因成本优势及自然资源丰富，被视为缓解锂价波动的关键。分析师强调新技术主题的积极前景，推荐电池厂、铝箔、正极和负极材料等相关企业作为投资标的，聚焦新技术在锂电领域的应用与潜力，及企业投资机会分析。</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新技术主题投资机会解析：固态电池与大电池</w:t>
      </w:r>
    </w:p>
    <w:p>
      <w:r>
        <w:rPr>
          <w:rFonts w:ascii="等线(中文正文)" w:hAnsi="等线(中文正文)" w:cs="等线(中文正文)" w:eastAsia="等线(中文正文)"/>
          <w:b w:val="false"/>
          <w:i w:val="false"/>
          <w:sz w:val="20"/>
        </w:rPr>
        <w:t>市场风格在业绩与主题交易间转换，新技术方向如固态电池与大电池展现良好前景。龙头企业表态及事件催化，如宁德时代科技日、北京车展等，预示着新技术主题将迎来密集催化期，投资者应关注相关主题机会。</w:t>
      </w:r>
    </w:p>
    <w:p>
      <w:r>
        <w:rPr>
          <w:rFonts w:ascii="等线(中文正文)" w:hAnsi="等线(中文正文)" w:cs="等线(中文正文)" w:eastAsia="等线(中文正文)"/>
          <w:b w:val="false"/>
          <w:i w:val="false"/>
          <w:sz w:val="20"/>
        </w:rPr>
        <w:t/>
      </w:r>
    </w:p>
    <w:p>
      <w:pPr>
        <w:pStyle w:val="ab"/>
        <w:numPr>
          <w:numId w:val="2"/>
        </w:numPr>
      </w:pPr>
      <w:r>
        <w:t>02:47 钠电池技术与市场发展分析</w:t>
      </w:r>
    </w:p>
    <w:p>
      <w:r>
        <w:rPr>
          <w:rFonts w:ascii="等线(中文正文)" w:hAnsi="等线(中文正文)" w:cs="等线(中文正文)" w:eastAsia="等线(中文正文)"/>
          <w:b w:val="false"/>
          <w:i w:val="false"/>
          <w:sz w:val="20"/>
        </w:rPr>
        <w:t>对话深入探讨了钠电池技术作为锂电替代品的潜力，强调了其在资源丰富性、成本效益和战略意义上的优势。中科海钠的钠电池电芯成本已显著下降，与磷酸铁锂电池的价差缩小，展现出良好的性价比提升趋势。2026年目标是进一步拓展车端市场，特别是在低温场景的应用。长期来看，钠电池在储能和高倍率领域具有安全、性能优和循环性好的特点。标的方面，围绕电池厂、铝箔、正极和负极材料等关键环节，推荐了多家相关企业。</w:t>
      </w:r>
    </w:p>
    <w:p>
      <w:r>
        <w:rPr>
          <w:rFonts w:ascii="等线(中文正文)" w:hAnsi="等线(中文正文)" w:cs="等线(中文正文)" w:eastAsia="等线(中文正文)"/>
          <w:b w:val="false"/>
          <w:i w:val="false"/>
          <w:sz w:val="20"/>
        </w:rPr>
        <w:t/>
      </w:r>
    </w:p>
    <w:p>
      <w:pPr>
        <w:pStyle w:val="ab"/>
        <w:numPr>
          <w:numId w:val="3"/>
        </w:numPr>
      </w:pPr>
      <w:r>
        <w:t>04:48 半固态与全固态电池产业发展分析</w:t>
      </w:r>
    </w:p>
    <w:p>
      <w:r>
        <w:rPr>
          <w:rFonts w:ascii="等线(中文正文)" w:hAnsi="等线(中文正文)" w:cs="等线(中文正文)" w:eastAsia="等线(中文正文)"/>
          <w:b w:val="false"/>
          <w:i w:val="false"/>
          <w:sz w:val="20"/>
        </w:rPr>
        <w:t>对话讨论了半固态与全固态电池在商业化进程中的差异，指出半固态电池已进入广泛商业化探索阶段，产品矩阵丰富，市场需求提升；而全固态电池仍处于技术迭代与工程能力提升阶段，预计2026年将开展装车测试。建议关注设备端与材料端相关企业。</w:t>
      </w:r>
    </w:p>
    <w:p>
      <w:r>
        <w:rPr>
          <w:rFonts w:ascii="等线(中文正文)" w:hAnsi="等线(中文正文)" w:cs="等线(中文正文)" w:eastAsia="等线(中文正文)"/>
          <w:b w:val="false"/>
          <w:i w:val="false"/>
          <w:sz w:val="20"/>
        </w:rPr>
        <w:t/>
      </w:r>
    </w:p>
    <w:p>
      <w:pPr>
        <w:pStyle w:val="ab"/>
        <w:numPr>
          <w:numId w:val="4"/>
        </w:numPr>
      </w:pPr>
      <w:r>
        <w:t>08:00 新技术催化下的产业机会与降本策略探讨</w:t>
      </w:r>
    </w:p>
    <w:p>
      <w:r>
        <w:rPr>
          <w:rFonts w:ascii="等线(中文正文)" w:hAnsi="等线(中文正文)" w:cs="等线(中文正文)" w:eastAsia="等线(中文正文)"/>
          <w:b w:val="false"/>
          <w:i w:val="false"/>
          <w:sz w:val="20"/>
        </w:rPr>
        <w:t>对话围绕通过减少铜箔中铜的含量并增加塑料来实现成本降低的长期策略展开，同时强调了近期在复合集流体技术攻关方面的突破，以及行业对成功产品的接受度提升。提及了钠电、石墨烯、电石和佛陀膜等新技术领域，以及相关核心标的如银联股份、保密科技、三星科和东威科技。整体讨论聚焦于新技术的产业化前景和投资机会，特别是在事件驱动下的市场行情。</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强调当前市场风格以业绩为主导，并指出新技术方向蕴含着巨大投资潜力，尤其在四月至五月期间，新技术主题交易活跃。他特别提到了锂电池领域的进展，包括固态电池和高能量密度电池，以及钠电池的潜力，认为钠电池能有效缓解锂价波动风险，并推动固态电池的商业化进程。他强调新技术如钠电池、固态电池和铜箔在提升电池性能和降低成本方面的重要性，提到了相关公司和标的作为投资建议。整体上，他建议投资者关注新技术主题的投资机会，特别是在锂电、固态电池和新材料领域，认为这是未来发展的关键方向。</w:t>
      </w:r>
    </w:p>
    <w:p>
      <w:r>
        <w:rPr>
          <w:rFonts w:ascii="等线(中文正文)" w:hAnsi="等线(中文正文)" w:cs="等线(中文正文)" w:eastAsia="等线(中文正文)"/>
          <w:b w:val="false"/>
          <w:i w:val="false"/>
          <w:sz w:val="20"/>
        </w:rPr>
        <w:t/>
      </w:r>
    </w:p>
    <w:p>
      <w:pPr>
        <w:pStyle w:val="a7"/>
      </w:pPr>
      <w:r>
        <w:t>要点回顾</w:t>
      </w:r>
    </w:p>
    <w:p>
      <w:pPr>
        <w:pStyle w:val="ab"/>
      </w:pPr>
      <w:r>
        <w:t>在四月份市场风格上，您认为会有什么样的投资机会出现？</w:t>
      </w:r>
    </w:p>
    <w:p>
      <w:r>
        <w:rPr>
          <w:rFonts w:ascii="等线(中文正文)" w:hAnsi="等线(中文正文)" w:cs="等线(中文正文)" w:eastAsia="等线(中文正文)"/>
          <w:b w:val="false"/>
          <w:i w:val="false"/>
          <w:sz w:val="20"/>
        </w:rPr>
        <w:t>发言人1：四月份市场可能会围绕业绩和景气度相关的方向进行交易，同时历史上在这个时间点也常会出现一些主题交易机会。其中，新技术方向如固态电池和大电池等主题的位置相对偏低，且后续有较好的催化事件发生，建议投资者关注整体主题式机会。</w:t>
      </w:r>
    </w:p>
    <w:p>
      <w:r>
        <w:rPr>
          <w:rFonts w:ascii="等线(中文正文)" w:hAnsi="等线(中文正文)" w:cs="等线(中文正文)" w:eastAsia="等线(中文正文)"/>
          <w:b w:val="false"/>
          <w:i w:val="false"/>
          <w:sz w:val="20"/>
        </w:rPr>
        <w:t/>
      </w:r>
    </w:p>
    <w:p>
      <w:pPr>
        <w:pStyle w:val="ab"/>
      </w:pPr>
      <w:r>
        <w:t>锂电领域近期有哪些重要变化？</w:t>
      </w:r>
    </w:p>
    <w:p>
      <w:r>
        <w:rPr>
          <w:rFonts w:ascii="等线(中文正文)" w:hAnsi="等线(中文正文)" w:cs="等线(中文正文)" w:eastAsia="等线(中文正文)"/>
          <w:b w:val="false"/>
          <w:i w:val="false"/>
          <w:sz w:val="20"/>
        </w:rPr>
        <w:t>发言人1：近期锂电领域的重要变化包括宁德时代和纳谏等龙头企业的积极表态，强调储能发展和大电池的重要性。从龙头企业定价来看，大电池被赋予了较高的估值。此外，国内半固态电池龙头企业清源能源递交了IPO申请，其商业化应用已取得初步成果，并预计未来会有更多围绕新技术催化和行业催化的机会出现。</w:t>
      </w:r>
    </w:p>
    <w:p>
      <w:r>
        <w:rPr>
          <w:rFonts w:ascii="等线(中文正文)" w:hAnsi="等线(中文正文)" w:cs="等线(中文正文)" w:eastAsia="等线(中文正文)"/>
          <w:b w:val="false"/>
          <w:i w:val="false"/>
          <w:sz w:val="20"/>
        </w:rPr>
        <w:t/>
      </w:r>
    </w:p>
    <w:p>
      <w:pPr>
        <w:pStyle w:val="ab"/>
      </w:pPr>
      <w:r>
        <w:t>钠电池作为新技术有何优势和发展前景？</w:t>
      </w:r>
    </w:p>
    <w:p>
      <w:r>
        <w:rPr>
          <w:rFonts w:ascii="等线(中文正文)" w:hAnsi="等线(中文正文)" w:cs="等线(中文正文)" w:eastAsia="等线(中文正文)"/>
          <w:b w:val="false"/>
          <w:i w:val="false"/>
          <w:sz w:val="20"/>
        </w:rPr>
        <w:t>发言人1：钠电池在原材料成本、储量及价格等方面具有显著优势，可以有效规避锂价大幅波动的风险。中科海钠信息显示，2026年一季度钠电池电芯成本已降低至0.35至0.4元每瓦时，与磷酸铁锂电池的价格差缩小至0.1至0.115元每瓦时，性价比提升趋势良好。未来钠电池有望在储能和新兴动力领域获得广泛应用，尤其在低温环境下的配套需求。</w:t>
      </w:r>
    </w:p>
    <w:p>
      <w:r>
        <w:rPr>
          <w:rFonts w:ascii="等线(中文正文)" w:hAnsi="等线(中文正文)" w:cs="等线(中文正文)" w:eastAsia="等线(中文正文)"/>
          <w:b w:val="false"/>
          <w:i w:val="false"/>
          <w:sz w:val="20"/>
        </w:rPr>
        <w:t/>
      </w:r>
    </w:p>
    <w:p>
      <w:pPr>
        <w:pStyle w:val="ab"/>
      </w:pPr>
      <w:r>
        <w:t>对于块电池（应为“固态电池”）的发展阶段和应用情况如何？</w:t>
      </w:r>
    </w:p>
    <w:p>
      <w:r>
        <w:rPr>
          <w:rFonts w:ascii="等线(中文正文)" w:hAnsi="等线(中文正文)" w:cs="等线(中文正文)" w:eastAsia="等线(中文正文)"/>
          <w:b w:val="false"/>
          <w:i w:val="false"/>
          <w:sz w:val="20"/>
        </w:rPr>
        <w:t>发言人1：固态电池目前处于商业化探索阶段，其中半固态电池已在3C、电动工具和储能等领域落地应用，产品矩阵多样化，能量密度不断提升。全固态电池则处在从实验室向量产能力形成的中期向后期转变阶段，预计在2026年会有更广泛的应用测试。产业整体仍需围绕技术迭代和工程能力提升这两条主线推进。</w:t>
      </w:r>
    </w:p>
    <w:p>
      <w:r>
        <w:rPr>
          <w:rFonts w:ascii="等线(中文正文)" w:hAnsi="等线(中文正文)" w:cs="等线(中文正文)" w:eastAsia="等线(中文正文)"/>
          <w:b w:val="false"/>
          <w:i w:val="false"/>
          <w:sz w:val="20"/>
        </w:rPr>
        <w:t/>
      </w:r>
    </w:p>
    <w:p>
      <w:pPr>
        <w:pStyle w:val="ab"/>
      </w:pPr>
      <w:r>
        <w:t>铜箔方面有哪些新技术突破和产业化趋势？</w:t>
      </w:r>
    </w:p>
    <w:p>
      <w:r>
        <w:rPr>
          <w:rFonts w:ascii="等线(中文正文)" w:hAnsi="等线(中文正文)" w:cs="等线(中文正文)" w:eastAsia="等线(中文正文)"/>
          <w:b w:val="false"/>
          <w:i w:val="false"/>
          <w:sz w:val="20"/>
        </w:rPr>
        <w:t>发言人1：铜箔通过替换部分铜为塑料实现降本，近期复合集流体技术取得重大突破，部分企业在半年内实现了全金属价方案的技术权转移，提高了客户接受度。因此，今年佛陀膜产业有望迈入产业化进程，相关核心标的如设备端的银联股份和保密科技，产品端的东威科技等企业值得关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2026-04-21T00:45:06Z</dcterms:created>
  <dc:creator>Apache POI</dc:creator>
</cp:coreProperties>
</file>