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风偏回暖，催化趋近，关注锂电新技术机会 260420_原文</w:t>
      </w:r>
    </w:p>
    <w:p>
      <w:pPr>
        <w:jc w:val="center"/>
      </w:pPr>
      <w:r>
        <w:rPr>
          <w:rFonts w:ascii="等线(中文正文)" w:hAnsi="等线(中文正文)" w:cs="等线(中文正文)" w:eastAsia="等线(中文正文)"/>
          <w:b w:val="false"/>
          <w:i w:val="false"/>
          <w:sz w:val="20"/>
        </w:rPr>
        <w:t>2026年04月21日 08:43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早上好，我这边是国金电新的研究的文杰，然后我就着这个新技术方向的一个机会，给大家做一个梳理和更新。首先就是从整体市场风格的情况上来看，因为一般来说像三月份进四月份的这个时间点，还是市场会围绕在业绩侧去做很多的交易。我们之前也是从三月中旬开始一路重推的理念，整个产业链其实在过去一个月之间也是有不错的表现。一个是业绩的好的体现，一个就是股价的一个提升。所以说四年其实可能一个总的基调还是围绕在很多景气度，或者是业绩相关的方向上。但是四月近5月4月近五月的这个时间点，从历史上看很多时候是偏会有冒出来一些主题交易的机会，而且可能这样的机会并不算小。那么我们回顾来看，整体新技术相关的，比如说像块电池，比如说像大电池，这样子的相关的总主题，它的这个呃整体的位置相对来说还是偏低的，而且后续的话也有相关比较好的催化，会持续的来发生，所以说站在这个时间点，我们也是建议，就大家可以去关注一下，整体的这个主题式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在锂电的这个领域的话，主要是围绕在像那些和固态这些，以及多重博这些新基础上，我们先来梳理一下，就是过去一段时间这些产业有什么很大的一些是否有些变化，我们可以看到的是像过去的一个月，纳谏的催化比较多，也包括了像富力电池的这个CEO何龙，他表态储能要发展的是必须发展，就必须考虑大电池。然后宁德时代的曾老板的表态，大殿有望期待30%到40%的现有市场。那么从龙头企业的定价上来看，这个大殿是被定到了一个比较高的高度。这是电信息其实相对多的一些相对大的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然后在固态这一块的话，4月8号国内的半固态电池龙头企业，清朝能源是向港交所递交IPO的申请。我们从他的这个商务服务当中，我们可以看到当前是整体在很多车型以及储能这块都有不错的商业化的探索和落地的应用那么考虑到未来的几个核心规划，包括像上一周四月21号宁德时代的超级科技日，4月25号开始的北京车展，以及下个月5月13号开始的深圳CIBF的这个电子展。整体后续的围绕在这个事件催化对吧，或者说新技术催化相关的这个事情是比较多的，比较密集。从去年其实回顾来看的话，固态电池的整体机会的爆发也就是说在了CIBF展示后？所以说后续的整体的时间催化会比较多，迎来一个密集的时刻，我们觉得说也会比较利好这些新技术主题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我们具体来看的话，就是三个核心的理新技术对吧？第一个是钠电池，第二个是块电池，第三个是佛陀膜。第一个钠电池的话，因为纳在这个地壳中的储量是你的400到1200倍，原材料原料的成本这里的50分之1，且我国的钠资源是自己充足的，就可以。如果能够开发的比较好的话，是可以有效规避后续这个锂价大幅波动的风险。因为其实你海外的很多的产能，它相对来说品位也比较高。国内的很多锂矿其实相对品位会低一些，所以说这个理矿的很多的一些利润或者说卡点，其实也是在海外。如果能够把钠电相关的资源有效的利用起来，那么就可以起码在未来整个动力电池或者水动力电池也好，都有还有极大的发展空间的背景之下，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这里的资源程度是越来越高的情况之下，可以去降低一下你的这个资源依赖和波动，这个是一个具备有长期的战略意义的一个新技术，根据中科海钠的公开信息，26年的一季度钠电池的电芯成本已经降到了0.35到0.4元每瓦时和磷酸铁锂电池的价差缩小到了0.1到0.115元每瓦时。整体的性价比提升的这个趋势，还是比较向好的。25年的整体的拉链市场还是以储能和新兴动力为主的。那么26年的话我们也是看能不能进一步去打开车端的一个市场，能满足到一些类似这个低温低温相关的一些场景的配套需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然后长期来看的话，那现在这个储能领域，包括尤其是像这个AIDC备电这些，尤其是还有一些高倍率的领域，都还有自己的能发挥出来更安全，这个性能更好，以及这个循环循环更优的这么一些特点所以说拉链是一个我们重视的这个方向。从标的上来看的话，我们主要围绕在像电池厂这一块的维科技术，维特以及传艺科技。铝箔这一块的鼎盛新材和万顺新材，正极这一块的这个容百振华和这个万润，以及负极侧的这个中科电器等等这么一些标的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第二个就是关电池。那么快电池的话，其实我们还是要区分一下半固态和全固态。首先的话从新建能源，包括说是一个双灯，清朝等等这么一些企业最近的进展上来看，半块电池已经逐步在低空3C，电动工具储能等等领域落地了一些一些应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产业本质上是处在了更为广泛的商业化探索的一个阶段之中，因为其实从材料体系和这个量产能力上来说，但关键是相较于全关键词都走的相对来说更为的成熟。所以说半个月电池目前其实从产品矩阵上来看已经区分出来了。类似于可能像240的密度，三百能量密度，350能量密度，甚至是455百能量密度的不同的产品矩阵，不同的一个对应的市场。所以说这整体的产品的储备和量产的能力的形成这块已经是啊在在一个比较好的一个阶段了。后续的话我们就是看这些市场，下游市场它对于这些产品具体的接受度如何我比如说为了这个性能，为了安全可以付出多少溢价，什么样的场景会更要求这种性价比的一些提升，就这些下游需求是后续的重点，我们去观测的一个方向。但今年来看的话，其实整体的需求，已经相较于前两年还是有明确的提升。我们觉得说如果未来2到3年，整体的大固态电池在各类的需求上面都有能有一些初步的提升的话，那么能够带来的这个产业的一个规模化，所能实现的这个降本也会比较明显也会比较明显。对于更远期的，比如说五年以后的半块电池的这个市场份额，我们都是甚至都是可以去更好的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这是半固态，目前的话它其实相对来稍微成熟一点，然后是全固态。全固态的话，就目前其实从今年来看，还是处在一个从中期线迈向量产能力形成的一个阶段。像下游像包括像吉利、长安等一些企业，其实预计在26年会开展全覆盖的一些装车测试。一方面我们认为说产业第一个实验室或者中实现在还在向着更高的性能去迭代，因为从此前的一些表现来看你你想要实现出来，比如说400以上给它循环800以上，以及通过各种的安全测试。就这几个要求的话，你要同时满足是非常的具有挑战性，非常的困难的。现在来说的话，就是所有的企业还是要围绕着这个目标，继续的去做技术的一些，迭代。然后这个事儿我们认为是一个大数且长的事儿，它属于一个需要大量的时间累积，大量的仿真，对吧？大量的测试，最终能够缓慢缓速一步步向前，扎实推进的一个过程，这个事儿我们觉得说可能记不太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那么整体上来说这个技术迭代还是要继续向前去发展，这是一条线对吧？另一条线的话就是所谓工程能力的一个形成，也就是说怎么去把这个周期线继续往更大的线去去放大。怎么在设备上去做一些更好的解决问题的一些解决，这个也是这个第二条线，第二条线今年主要还是围绕这两条线来看待这个全固态，但我们觉得说今年可能经济的需求请关注公众号思维纪要社，更多纪要请加V西安20210130。好的，我是亮，可能还是很小的。对，还是主要处在这个技术和工程能力向前推进的一个过程之中。对于整体国家电池板块的话，我们建议把这个标的还是主要围绕在像这个设备端的，弘坤科技、诺尔联科科技和利通科技。这些材料端的话围绕在这个下午新人、中医科技、商大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第三块的话就是说铜箔，那说铜箔的话是通过将铜箔传统铜箔3分之2的铜换成塑料来实现降本。只是通过这个降铜来实现降本，是一个长期的降本思路。那么近期来看十五五的话是提出了加快复合集流体的技术攻关，以及包括产业内的话在这半年时间之内，应急滚的方案和全金属的价方案取得了重大突破，也使得恰好多客户对于所有成功的产品拥有了更好的接受度。行业内也是有企业获得了头部客户的技术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08:29</w:t>
      </w:r>
    </w:p>
    <w:p>
      <w:r>
        <w:rPr>
          <w:rFonts w:ascii="等线(中文正文)" w:hAnsi="等线(中文正文)" w:cs="等线(中文正文)" w:eastAsia="等线(中文正文)"/>
          <w:b w:val="false"/>
          <w:i w:val="false"/>
          <w:sz w:val="20"/>
        </w:rPr>
        <w:t>从今年来看的话，我们觉得佛陀膜这个产业也非常有希望能够迈入产业化，这个是付腾博，围绕相关的这个核心标的的话，就是出在像产品这一侧的，设备经理银联股份和保密科技，设备这一侧学生杜设备，主要我们关注的是三星科和东威科技这些标的。所以以上的话我们就是梳理了一下，就是从4月到5月，其实我们可以去重新关注回整体主题方面的。因为事件的驱动或者是一些事件的催化，所导致出来的这个行情的一个机会。重点还是我在理论性技术这块，围绕这三个方面，钠电、石块、电石和博通博。我们梳理一下今年产业搜索的一个阶段和后续的可以关注的核心标的对，以上就是我们关于催化临近风平回暖，关注你新技术机会这么一个主题的一个观点的汇报。谢谢各位投资者今天上午的参与和倾听，我是国金电信的研究温杰，欢迎后续和我联系，谢谢。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2026-04-21T00:45:05Z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E6636BB100BBAFBB4581D91E6DDB82C4C619BEFCB37DD7FCFA0D463F44DFE52AFEFB9DEC4158E7D4A81687637C1F40A74A6A94C3CA2B283B55480C7D500FCEF73F30F35</vt:lpwstr>
  </property>
</Properties>
</file>