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普源精电（688337）2026年一季报业绩说明会 260420_导读</w:t>
      </w:r>
    </w:p>
    <w:p>
      <w:pPr>
        <w:pStyle w:val="a0"/>
        <w:jc w:val="center"/>
      </w:pPr>
      <w:r>
        <w:t>2026年04月20日 22:02</w:t>
      </w:r>
    </w:p>
    <w:p>
      <w:pPr>
        <w:pStyle w:val="a7"/>
      </w:pPr>
      <w:r>
        <w:t>关键词</w:t>
      </w:r>
    </w:p>
    <w:p>
      <w:r>
        <w:rPr>
          <w:rFonts w:ascii="等线(中文正文)" w:hAnsi="等线(中文正文)" w:cs="等线(中文正文)" w:eastAsia="等线(中文正文)"/>
          <w:b w:val="false"/>
          <w:i w:val="false"/>
          <w:sz w:val="20"/>
        </w:rPr>
        <w:t xml:space="preserve">营业收入 净利润 毛利率 技术创新 光通信 解决方案 大客户 新品发布 业绩增长 半导体测试 新能源汽车 资本开支 测试效率 示波器 国产替代 半导体 新能源 产品结构 生产测试 测试电源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浦源金店举行了一场线上会议，主要面向投资者。会议首先介绍了2026年第一季度的财务表现，包括营业收入、利润和费用等数据，显示了良好的业绩。随后，领导分享了公司未来经营的展望，强调基于市场需求的高速成长、布局大客户及解决方案类业务、通过技术创新和全球化战略增强竞争力。在回答投资者提问环节，公司详细解答了业绩增长驱动因素、新产品发布计划、光通信领域布局和全球化战略等方面的问题，展现了对未来发展的信心。整个会议体现了浦源金店对投资者的重视和对未来发展积极的预期。</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2026年第一季度业绩亮点与市场展望</w:t>
      </w:r>
    </w:p>
    <w:p>
      <w:r>
        <w:rPr>
          <w:rFonts w:ascii="等线(中文正文)" w:hAnsi="等线(中文正文)" w:cs="等线(中文正文)" w:eastAsia="等线(中文正文)"/>
          <w:b w:val="false"/>
          <w:i w:val="false"/>
          <w:sz w:val="20"/>
        </w:rPr>
        <w:t>会议宣布了2026年一季度财务数据，包括营收2.3亿，同比增长38%，归母净利润2315.03万，同比增长512.01%。自研产品销售强劲，如数字适配器与高端示波器，分别增长20.18%和25.10%。重点行业客户销售收入大幅增长，尤其光通信领域，增幅达147.71%。整体费用结构优化，三费费率显著下降。强调市场风险，提醒投资者谨慎决策。</w:t>
      </w:r>
    </w:p>
    <w:p>
      <w:r>
        <w:rPr>
          <w:rFonts w:ascii="等线(中文正文)" w:hAnsi="等线(中文正文)" w:cs="等线(中文正文)" w:eastAsia="等线(中文正文)"/>
          <w:b w:val="false"/>
          <w:i w:val="false"/>
          <w:sz w:val="20"/>
        </w:rPr>
        <w:t/>
      </w:r>
    </w:p>
    <w:p>
      <w:pPr>
        <w:pStyle w:val="ab"/>
        <w:numPr>
          <w:numId w:val="2"/>
        </w:numPr>
      </w:pPr>
      <w:r>
        <w:t>04:09 公司一季度业绩与未来展望</w:t>
      </w:r>
    </w:p>
    <w:p>
      <w:r>
        <w:rPr>
          <w:rFonts w:ascii="等线(中文正文)" w:hAnsi="等线(中文正文)" w:cs="等线(中文正文)" w:eastAsia="等线(中文正文)"/>
          <w:b w:val="false"/>
          <w:i w:val="false"/>
          <w:sz w:val="20"/>
        </w:rPr>
        <w:t>公司一季度解决方案收入显著增长，SPQ数字化战略测控系统成核心增长点。未来，公司将深化大客户布局，推进A+H出海战略，加速新品研发与海外市场拓展，聚焦AI基础设施建设需求，把握新兴领域机遇，提升全球化布局与资本运作能力，为业绩持续增长奠定基础。</w:t>
      </w:r>
    </w:p>
    <w:p>
      <w:r>
        <w:rPr>
          <w:rFonts w:ascii="等线(中文正文)" w:hAnsi="等线(中文正文)" w:cs="等线(中文正文)" w:eastAsia="等线(中文正文)"/>
          <w:b w:val="false"/>
          <w:i w:val="false"/>
          <w:sz w:val="20"/>
        </w:rPr>
        <w:t/>
      </w:r>
    </w:p>
    <w:p>
      <w:pPr>
        <w:pStyle w:val="ab"/>
        <w:numPr>
          <w:numId w:val="3"/>
        </w:numPr>
      </w:pPr>
      <w:r>
        <w:t>08:58 公司业绩增长动能与新品发布展望</w:t>
      </w:r>
    </w:p>
    <w:p>
      <w:r>
        <w:rPr>
          <w:rFonts w:ascii="等线(中文正文)" w:hAnsi="等线(中文正文)" w:cs="等线(中文正文)" w:eastAsia="等线(中文正文)"/>
          <w:b w:val="false"/>
          <w:i w:val="false"/>
          <w:sz w:val="20"/>
        </w:rPr>
        <w:t>参会者询问了公司业绩增长的动能及持续性，以及未来产品拓展和订单情况。公司表示，一季度业绩增长得益于各业务板块均衡发展，尤其是光通信领域和解决方案收入的高增，这些增长点将持续至全年。此外，公司计划从二季度开始陆续发布新产品，涵盖数字示波器、微波射频、直流精密等领域，并将同步软件和系统解决方案，具体细节将在正式发布后公开。</w:t>
      </w:r>
    </w:p>
    <w:p>
      <w:r>
        <w:rPr>
          <w:rFonts w:ascii="等线(中文正文)" w:hAnsi="等线(中文正文)" w:cs="等线(中文正文)" w:eastAsia="等线(中文正文)"/>
          <w:b w:val="false"/>
          <w:i w:val="false"/>
          <w:sz w:val="20"/>
        </w:rPr>
        <w:t/>
      </w:r>
    </w:p>
    <w:p>
      <w:pPr>
        <w:pStyle w:val="ab"/>
        <w:numPr>
          <w:numId w:val="4"/>
        </w:numPr>
      </w:pPr>
      <w:r>
        <w:t>15:02 光通信领域测试仪器发展与光模块市场趋势</w:t>
      </w:r>
    </w:p>
    <w:p>
      <w:r>
        <w:rPr>
          <w:rFonts w:ascii="等线(中文正文)" w:hAnsi="等线(中文正文)" w:cs="等线(中文正文)" w:eastAsia="等线(中文正文)"/>
          <w:b w:val="false"/>
          <w:i w:val="false"/>
          <w:sz w:val="20"/>
        </w:rPr>
        <w:t>讨论了光通信领域特别是光模块速率提升对测试仪器价格和测试时间的影响，以及公司对未来3.2T光模块市场的布局策略，强调创新技术在满足客户测试需求中的重要性。</w:t>
      </w:r>
    </w:p>
    <w:p>
      <w:r>
        <w:rPr>
          <w:rFonts w:ascii="等线(中文正文)" w:hAnsi="等线(中文正文)" w:cs="等线(中文正文)" w:eastAsia="等线(中文正文)"/>
          <w:b w:val="false"/>
          <w:i w:val="false"/>
          <w:sz w:val="20"/>
        </w:rPr>
        <w:t/>
      </w:r>
    </w:p>
    <w:p>
      <w:pPr>
        <w:pStyle w:val="ab"/>
        <w:numPr>
          <w:numId w:val="5"/>
        </w:numPr>
      </w:pPr>
      <w:r>
        <w:t>18:08 公司业绩增长与光通信领域布局</w:t>
      </w:r>
    </w:p>
    <w:p>
      <w:r>
        <w:rPr>
          <w:rFonts w:ascii="等线(中文正文)" w:hAnsi="等线(中文正文)" w:cs="等线(中文正文)" w:eastAsia="等线(中文正文)"/>
          <w:b w:val="false"/>
          <w:i w:val="false"/>
          <w:sz w:val="20"/>
        </w:rPr>
        <w:t>对话围绕公司业绩增长的驱动因素展开，重点讨论了光通信、半导体和新能源三大领域的市场机遇。光通信领域因生产端扩线带来测试设备需求增长，半导体领域受益于ATE设备导入，新能源领域则期待大功率电源等新品的市场表现。此外，教育科研领域通过国产替代和高校客户基础，也呈现出良好的发展势头。</w:t>
      </w:r>
    </w:p>
    <w:p>
      <w:r>
        <w:rPr>
          <w:rFonts w:ascii="等线(中文正文)" w:hAnsi="等线(中文正文)" w:cs="等线(中文正文)" w:eastAsia="等线(中文正文)"/>
          <w:b w:val="false"/>
          <w:i w:val="false"/>
          <w:sz w:val="20"/>
        </w:rPr>
        <w:t/>
      </w:r>
    </w:p>
    <w:p>
      <w:pPr>
        <w:pStyle w:val="ab"/>
        <w:numPr>
          <w:numId w:val="6"/>
        </w:numPr>
      </w:pPr>
      <w:r>
        <w:t>23:37 一季度国内外增长与毛利率改善分析</w:t>
      </w:r>
    </w:p>
    <w:p>
      <w:r>
        <w:rPr>
          <w:rFonts w:ascii="等线(中文正文)" w:hAnsi="等线(中文正文)" w:cs="等线(中文正文)" w:eastAsia="等线(中文正文)"/>
          <w:b w:val="false"/>
          <w:i w:val="false"/>
          <w:sz w:val="20"/>
        </w:rPr>
        <w:t>对话围绕一季度国内外业务增长及毛利率改善展开。国内增速快于海外，但海外增速已恢复至较高水平，预计未来五年海外增速将超过国内。毛利率改善主要得益于解决方案类业务和高毛利微波射频产品销售增加，但需警惕材料成本上涨带来的挑战。公司策略强调保持收入增长和毛利率稳定提升。</w:t>
      </w:r>
    </w:p>
    <w:p>
      <w:r>
        <w:rPr>
          <w:rFonts w:ascii="等线(中文正文)" w:hAnsi="等线(中文正文)" w:cs="等线(中文正文)" w:eastAsia="等线(中文正文)"/>
          <w:b w:val="false"/>
          <w:i w:val="false"/>
          <w:sz w:val="20"/>
        </w:rPr>
        <w:t/>
      </w:r>
    </w:p>
    <w:p>
      <w:pPr>
        <w:pStyle w:val="ab"/>
        <w:numPr>
          <w:numId w:val="7"/>
        </w:numPr>
      </w:pPr>
      <w:r>
        <w:t>27:46 提升毛利率策略与全球化布局</w:t>
      </w:r>
    </w:p>
    <w:p>
      <w:r>
        <w:rPr>
          <w:rFonts w:ascii="等线(中文正文)" w:hAnsi="等线(中文正文)" w:cs="等线(中文正文)" w:eastAsia="等线(中文正文)"/>
          <w:b w:val="false"/>
          <w:i w:val="false"/>
          <w:sz w:val="20"/>
        </w:rPr>
        <w:t>对话围绕提升毛利率的策略展开，强调优化产品结构、成本策略性优化及解决方案收入占比提升的重要性。提及马来西亚工厂的战略意义与成本挑战，以及解决方案出海至欧洲、东南亚的计划。展望未来，公司致力于全球化研发、供应链及投资并购，目标实现60%以上的毛利率，展示长远发展蓝图。</w:t>
      </w:r>
    </w:p>
    <w:p>
      <w:r>
        <w:rPr>
          <w:rFonts w:ascii="等线(中文正文)" w:hAnsi="等线(中文正文)" w:cs="等线(中文正文)" w:eastAsia="等线(中文正文)"/>
          <w:b w:val="false"/>
          <w:i w:val="false"/>
          <w:sz w:val="20"/>
        </w:rPr>
        <w:t/>
      </w:r>
    </w:p>
    <w:p>
      <w:pPr>
        <w:pStyle w:val="ab"/>
        <w:numPr>
          <w:numId w:val="8"/>
        </w:numPr>
      </w:pPr>
      <w:r>
        <w:t>31:13 光通信布局与解决方案增速探讨</w:t>
      </w:r>
    </w:p>
    <w:p>
      <w:r>
        <w:rPr>
          <w:rFonts w:ascii="等线(中文正文)" w:hAnsi="等线(中文正文)" w:cs="等线(中文正文)" w:eastAsia="等线(中文正文)"/>
          <w:b w:val="false"/>
          <w:i w:val="false"/>
          <w:sz w:val="20"/>
        </w:rPr>
        <w:t>对话围绕光通信领域全面布局及解决方案收入增速展开，讨论了通过自研技术、联合研发与可能的并购策略实现光通信产品的全面覆盖，强调了提高客户测试效率和长期合作的重要性。同时，分析了解决方案收入快速增长的原因，包括行业需求拐点的到来、新客户拓展及老客户采购增加，指出普源精电在技术硬实力上的领先地位，以及全球化品牌战略的推进。</w:t>
      </w:r>
    </w:p>
    <w:p>
      <w:r>
        <w:rPr>
          <w:rFonts w:ascii="等线(中文正文)" w:hAnsi="等线(中文正文)" w:cs="等线(中文正文)" w:eastAsia="等线(中文正文)"/>
          <w:b w:val="false"/>
          <w:i w:val="false"/>
          <w:sz w:val="20"/>
        </w:rPr>
        <w:t/>
      </w:r>
    </w:p>
    <w:p>
      <w:pPr>
        <w:pStyle w:val="ab"/>
        <w:numPr>
          <w:numId w:val="9"/>
        </w:numPr>
      </w:pPr>
      <w:r>
        <w:t>39:31 费用端优化与未来展望</w:t>
      </w:r>
    </w:p>
    <w:p>
      <w:r>
        <w:rPr>
          <w:rFonts w:ascii="等线(中文正文)" w:hAnsi="等线(中文正文)" w:cs="等线(中文正文)" w:eastAsia="等线(中文正文)"/>
          <w:b w:val="false"/>
          <w:i w:val="false"/>
          <w:sz w:val="20"/>
        </w:rPr>
        <w:t>对话围绕公司费用端的优化策略及未来展望展开，强调了高强度研发投入和人才培育的重要性。公司计划通过AI提升效率，控制人员规模扩张，预计随着销售收入增加，研发、管理和销售费用率将有所下降，人均销售额将显著提升，实现高人力资本效率。</w:t>
      </w:r>
    </w:p>
    <w:p>
      <w:r>
        <w:rPr>
          <w:rFonts w:ascii="等线(中文正文)" w:hAnsi="等线(中文正文)" w:cs="等线(中文正文)" w:eastAsia="等线(中文正文)"/>
          <w:b w:val="false"/>
          <w:i w:val="false"/>
          <w:sz w:val="20"/>
        </w:rPr>
        <w:t/>
      </w:r>
    </w:p>
    <w:p>
      <w:pPr>
        <w:pStyle w:val="ab"/>
        <w:numPr>
          <w:numId w:val="10"/>
        </w:numPr>
      </w:pPr>
      <w:r>
        <w:t>43:59 光模块与示波器技术迁移及产品储备</w:t>
      </w:r>
    </w:p>
    <w:p>
      <w:r>
        <w:rPr>
          <w:rFonts w:ascii="等线(中文正文)" w:hAnsi="等线(中文正文)" w:cs="等线(中文正文)" w:eastAsia="等线(中文正文)"/>
          <w:b w:val="false"/>
          <w:i w:val="false"/>
          <w:sz w:val="20"/>
        </w:rPr>
        <w:t>讨论了光模块领域中采样示波器的技术迁移能力，强调了公司在实时示波器领域的自研芯片壁垒和全球地位。公司表示在采样示波器方面有技术积累，并有能力在未来该领域取得成就。</w:t>
      </w:r>
    </w:p>
    <w:p>
      <w:r>
        <w:rPr>
          <w:rFonts w:ascii="等线(中文正文)" w:hAnsi="等线(中文正文)" w:cs="等线(中文正文)" w:eastAsia="等线(中文正文)"/>
          <w:b w:val="false"/>
          <w:i w:val="false"/>
          <w:sz w:val="20"/>
        </w:rPr>
        <w:t/>
      </w:r>
    </w:p>
    <w:p>
      <w:pPr>
        <w:pStyle w:val="ab"/>
        <w:numPr>
          <w:numId w:val="11"/>
        </w:numPr>
      </w:pPr>
      <w:r>
        <w:t>48:05 光模块测试设备价值量与国产替代机遇探讨</w:t>
      </w:r>
    </w:p>
    <w:p>
      <w:r>
        <w:rPr>
          <w:rFonts w:ascii="等线(中文正文)" w:hAnsi="等线(中文正文)" w:cs="等线(中文正文)" w:eastAsia="等线(中文正文)"/>
          <w:b w:val="false"/>
          <w:i w:val="false"/>
          <w:sz w:val="20"/>
        </w:rPr>
        <w:t>讨论了光模块测试设备从800G到3.2T过程中价值量的提升规律，以及国产设备厂家在光通信测试领域的战略机遇。强调了持续研发投入、人才梯队建设和投资并购策略对于企业长期发展的重要性。指出国外品牌虽占据主导，但中国作为全球第一大光模块供应国，为国产设备厂家提供了广阔的市场空间和替代机遇。</w:t>
      </w:r>
    </w:p>
    <w:p>
      <w:r>
        <w:rPr>
          <w:rFonts w:ascii="等线(中文正文)" w:hAnsi="等线(中文正文)" w:cs="等线(中文正文)" w:eastAsia="等线(中文正文)"/>
          <w:b w:val="false"/>
          <w:i w:val="false"/>
          <w:sz w:val="20"/>
        </w:rPr>
        <w:t/>
      </w:r>
    </w:p>
    <w:p>
      <w:pPr>
        <w:pStyle w:val="ab"/>
        <w:numPr>
          <w:numId w:val="12"/>
        </w:numPr>
      </w:pPr>
      <w:r>
        <w:t>52:15 AI仪器与量子业务发展探讨</w:t>
      </w:r>
    </w:p>
    <w:p>
      <w:r>
        <w:rPr>
          <w:rFonts w:ascii="等线(中文正文)" w:hAnsi="等线(中文正文)" w:cs="等线(中文正文)" w:eastAsia="等线(中文正文)"/>
          <w:b w:val="false"/>
          <w:i w:val="false"/>
          <w:sz w:val="20"/>
        </w:rPr>
        <w:t>对话围绕AI仪器在光通信测试之外的拓展空间及量子业务的行业进展展开。强调AI仪器需多元化布局，抓住历史性机遇，提升产品能力。量子业务方面，指出行业全球增长态势，中国公司需国际化发展，通过资本运作和品牌策略拓展海外业务。双方均对未来发展持乐观态度，期待行业突破与公司业绩提升。</w:t>
      </w:r>
    </w:p>
    <w:p>
      <w:r>
        <w:rPr>
          <w:rFonts w:ascii="等线(中文正文)" w:hAnsi="等线(中文正文)" w:cs="等线(中文正文)" w:eastAsia="等线(中文正文)"/>
          <w:b w:val="false"/>
          <w:i w:val="false"/>
          <w:sz w:val="20"/>
        </w:rPr>
        <w:t/>
      </w:r>
    </w:p>
    <w:p>
      <w:pPr>
        <w:pStyle w:val="ab"/>
        <w:numPr>
          <w:numId w:val="13"/>
        </w:numPr>
      </w:pPr>
      <w:r>
        <w:t>57:59 光模块行业技术升级与市场机遇</w:t>
      </w:r>
    </w:p>
    <w:p>
      <w:r>
        <w:rPr>
          <w:rFonts w:ascii="等线(中文正文)" w:hAnsi="等线(中文正文)" w:cs="等线(中文正文)" w:eastAsia="等线(中文正文)"/>
          <w:b w:val="false"/>
          <w:i w:val="false"/>
          <w:sz w:val="20"/>
        </w:rPr>
        <w:t>对话围绕光模块行业技术升级展开，讨论了自研芯片与第三方芯片在产品布局中的差异，以及测试测量设备在高带宽产品中的应用前景。提及行业景气度提升带来的发展机会，特别是与头部大客户建立合作关系的重要性。财报数据显示设备采购开支显著增长，预示新技术研发与大客户新品导入将带来高于行业增速的业绩提升。公司策略聚焦人才控制与高端产品发布，预期全年维持良好增速，利润增长将超过收入增速。</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首先强调了会议的保密性，明确指出会议内容仅限参会者内部交流，对于未经许可的转载和转发将保留法律追责权利，并提醒注意投资风险，强调投资需谨慎。随后，他汇报了浦源金店2026年第一季度的优秀业绩，特别是在核心技术产品、高端示波器及解决方案业务上取得的成就，强调研发投入对保持公司技术优势和市场竞争力的重要性。展望未来，他提到公司将把握AI基础设施建设的机遇，深化大客户及解决方案业务布局，实施全球化2.0战略，并推出新品，以推动业绩增长。最后，他对参会者的问题进行了回应，包括市场前景、研发投入和技术趋势等，表达了对市场增长和公司未来发展的积极预期。</w:t>
      </w:r>
    </w:p>
    <w:p>
      <w:r>
        <w:rPr>
          <w:rFonts w:ascii="等线(中文正文)" w:hAnsi="等线(中文正文)" w:cs="等线(中文正文)" w:eastAsia="等线(中文正文)"/>
          <w:b w:val="false"/>
          <w:i w:val="false"/>
          <w:sz w:val="20"/>
        </w:rPr>
        <w:t/>
      </w:r>
    </w:p>
    <w:p>
      <w:pPr>
        <w:pStyle w:val="a7"/>
      </w:pPr>
      <w:r>
        <w:t>要点回顾</w:t>
      </w:r>
    </w:p>
    <w:p>
      <w:pPr>
        <w:pStyle w:val="ab"/>
      </w:pPr>
      <w:r>
        <w:t>Q1业绩持续增长的主要受益点有哪些，以及这种增长动能的持续性如何？</w:t>
      </w:r>
    </w:p>
    <w:p>
      <w:r>
        <w:rPr>
          <w:rFonts w:ascii="等线(中文正文)" w:hAnsi="等线(中文正文)" w:cs="等线(中文正文)" w:eastAsia="等线(中文正文)"/>
          <w:b w:val="false"/>
          <w:i w:val="false"/>
          <w:sz w:val="20"/>
        </w:rPr>
        <w:t>发言人1：Q1业绩增长主要得益于资源适配器、光通信领域及解决方案收入的高增长。具体来说，光通信领域的核心大客户收入显著提升，并且一季度新拓展的大客户也开始下单，这将在二季度放量并持续影响业绩。此外，解决方案业务，尤其是定制化系统级解决方案（SPQ）和综合配套解决方案，是今年明确的增长点，也会在接下来得以延续。</w:t>
      </w:r>
    </w:p>
    <w:p>
      <w:r>
        <w:rPr>
          <w:rFonts w:ascii="等线(中文正文)" w:hAnsi="等线(中文正文)" w:cs="等线(中文正文)" w:eastAsia="等线(中文正文)"/>
          <w:b w:val="false"/>
          <w:i w:val="false"/>
          <w:sz w:val="20"/>
        </w:rPr>
        <w:t/>
      </w:r>
    </w:p>
    <w:p>
      <w:pPr>
        <w:pStyle w:val="ab"/>
      </w:pPr>
      <w:r>
        <w:t>新品发布计划是怎样的，以及新品的主要方向是什么？</w:t>
      </w:r>
    </w:p>
    <w:p>
      <w:r>
        <w:rPr>
          <w:rFonts w:ascii="等线(中文正文)" w:hAnsi="等线(中文正文)" w:cs="等线(中文正文)" w:eastAsia="等线(中文正文)"/>
          <w:b w:val="false"/>
          <w:i w:val="false"/>
          <w:sz w:val="20"/>
        </w:rPr>
        <w:t>发言人1：从第二季度开始，公司将陆续发布多款新品，包括更高端的数字示波器、新型直流精密测量产品以及针对半导体测试精密测量的创新产品。这些新品将丰富公司的产品线，增强核心竞争力，并为业绩增长带来新的动能。其中，部分新品将在本周内发布，具体详情可关注相关报道。</w:t>
      </w:r>
    </w:p>
    <w:p>
      <w:r>
        <w:rPr>
          <w:rFonts w:ascii="等线(中文正文)" w:hAnsi="等线(中文正文)" w:cs="等线(中文正文)" w:eastAsia="等线(中文正文)"/>
          <w:b w:val="false"/>
          <w:i w:val="false"/>
          <w:sz w:val="20"/>
        </w:rPr>
        <w:t/>
      </w:r>
    </w:p>
    <w:p>
      <w:pPr>
        <w:pStyle w:val="ab"/>
      </w:pPr>
      <w:r>
        <w:t>在新品发布方面，除了硬件仪器外，还会包括哪些内容？</w:t>
      </w:r>
    </w:p>
    <w:p>
      <w:r>
        <w:rPr>
          <w:rFonts w:ascii="等线(中文正文)" w:hAnsi="等线(中文正文)" w:cs="等线(中文正文)" w:eastAsia="等线(中文正文)"/>
          <w:b w:val="false"/>
          <w:i w:val="false"/>
          <w:sz w:val="20"/>
        </w:rPr>
        <w:t>发言人1：我们还会发布一些非常前瞻性的软件和系统解决方案，这部分产品发布后我们会及时与大家同步和交流。</w:t>
      </w:r>
    </w:p>
    <w:p>
      <w:r>
        <w:rPr>
          <w:rFonts w:ascii="等线(中文正文)" w:hAnsi="等线(中文正文)" w:cs="等线(中文正文)" w:eastAsia="等线(中文正文)"/>
          <w:b w:val="false"/>
          <w:i w:val="false"/>
          <w:sz w:val="20"/>
        </w:rPr>
        <w:t/>
      </w:r>
    </w:p>
    <w:p>
      <w:pPr>
        <w:pStyle w:val="ab"/>
      </w:pPr>
      <w:r>
        <w:t>光模块速率提升对测试仪器价格及测试时间有何变化？</w:t>
      </w:r>
    </w:p>
    <w:p>
      <w:r>
        <w:rPr>
          <w:rFonts w:ascii="等线(中文正文)" w:hAnsi="等线(中文正文)" w:cs="等线(中文正文)" w:eastAsia="等线(中文正文)"/>
          <w:b w:val="false"/>
          <w:i w:val="false"/>
          <w:sz w:val="20"/>
        </w:rPr>
        <w:t>发言人1：由于目前光模块相关的客户占比相对较小，对于具体测试仪器价格和测试时间的变化情况，我无法给出非常精准的回答。但从长期来看，主力将是1.6T和3.2T的产品，且很多需求来源于北美大客户，建议可咨询相关光模块上市公司或查看研究报告获取更多信息。</w:t>
      </w:r>
    </w:p>
    <w:p>
      <w:r>
        <w:rPr>
          <w:rFonts w:ascii="等线(中文正文)" w:hAnsi="等线(中文正文)" w:cs="等线(中文正文)" w:eastAsia="等线(中文正文)"/>
          <w:b w:val="false"/>
          <w:i w:val="false"/>
          <w:sz w:val="20"/>
        </w:rPr>
        <w:t/>
      </w:r>
    </w:p>
    <w:p>
      <w:pPr>
        <w:pStyle w:val="ab"/>
      </w:pPr>
      <w:r>
        <w:t>公司在光模块检测领域做了哪些产品布局和客户导入进展如何？</w:t>
      </w:r>
    </w:p>
    <w:p>
      <w:r>
        <w:rPr>
          <w:rFonts w:ascii="等线(中文正文)" w:hAnsi="等线(中文正文)" w:cs="等线(中文正文)" w:eastAsia="等线(中文正文)"/>
          <w:b w:val="false"/>
          <w:i w:val="false"/>
          <w:sz w:val="20"/>
        </w:rPr>
        <w:t>发言人1：我们会在光通信测试领域深度布局，扩展测试品类，并抓住3.2T的机会。针对大客户定制了3.2T解决方案，并已通过验证，今年起量，明年会有更大成果。未来将把光电测试作为核心产品和业务，提供面向细分赛道的解决方案以提高测试效率和解决客户问题。</w:t>
      </w:r>
    </w:p>
    <w:p>
      <w:r>
        <w:rPr>
          <w:rFonts w:ascii="等线(中文正文)" w:hAnsi="等线(中文正文)" w:cs="等线(中文正文)" w:eastAsia="等线(中文正文)"/>
          <w:b w:val="false"/>
          <w:i w:val="false"/>
          <w:sz w:val="20"/>
        </w:rPr>
        <w:t/>
      </w:r>
    </w:p>
    <w:p>
      <w:pPr>
        <w:pStyle w:val="ab"/>
      </w:pPr>
      <w:r>
        <w:t>公司在光模块解决方案方面的布局更具体一些，面向研发还是量产端，以及未来展望情况如何？</w:t>
      </w:r>
    </w:p>
    <w:p>
      <w:r>
        <w:rPr>
          <w:rFonts w:ascii="等线(中文正文)" w:hAnsi="等线(中文正文)" w:cs="等线(中文正文)" w:eastAsia="等线(中文正文)"/>
          <w:b w:val="false"/>
          <w:i w:val="false"/>
          <w:sz w:val="20"/>
        </w:rPr>
        <w:t>发言人1：公司在光通信领域同时关注光和电的测试端，已有相关布局，并将在研发端通过超高带宽示波器解决研发问题，在生产测试端提供相关产品与解决方案提升生产效率。目前增量主要在生产端扩线带来的测试设备需求，未来将继续扩大光通信领域产品市场份额，围绕3.2T及1.6T下一代需求进行布局。</w:t>
      </w:r>
    </w:p>
    <w:p>
      <w:r>
        <w:rPr>
          <w:rFonts w:ascii="等线(中文正文)" w:hAnsi="等线(中文正文)" w:cs="等线(中文正文)" w:eastAsia="等线(中文正文)"/>
          <w:b w:val="false"/>
          <w:i w:val="false"/>
          <w:sz w:val="20"/>
        </w:rPr>
        <w:t/>
      </w:r>
    </w:p>
    <w:p>
      <w:pPr>
        <w:pStyle w:val="ab"/>
      </w:pPr>
      <w:r>
        <w:t>第一季度营收增长的主要驱动力来自哪些下游行业？</w:t>
      </w:r>
    </w:p>
    <w:p>
      <w:r>
        <w:rPr>
          <w:rFonts w:ascii="等线(中文正文)" w:hAnsi="等线(中文正文)" w:cs="等线(中文正文)" w:eastAsia="等线(中文正文)"/>
          <w:b w:val="false"/>
          <w:i w:val="false"/>
          <w:sz w:val="20"/>
        </w:rPr>
        <w:t>发言人1：第一季度营收增长主要来自通信、半导体和新能源三大领域，尤其是光通信领域尽管收入确认量小，但因大客户一季度接单量高，大部分收入确认将在第二季度实现。此外，半导体领域测试机需求提升，新能源领域直流精密电源也将带来增量支撑，同时在教育科研、连接器、线缆PCB等细分领域也有良好表现。</w:t>
      </w:r>
    </w:p>
    <w:p>
      <w:r>
        <w:rPr>
          <w:rFonts w:ascii="等线(中文正文)" w:hAnsi="等线(中文正文)" w:cs="等线(中文正文)" w:eastAsia="等线(中文正文)"/>
          <w:b w:val="false"/>
          <w:i w:val="false"/>
          <w:sz w:val="20"/>
        </w:rPr>
        <w:t/>
      </w:r>
    </w:p>
    <w:p>
      <w:pPr>
        <w:pStyle w:val="ab"/>
      </w:pPr>
      <w:r>
        <w:t>一季度国内和海外增长情况如何？</w:t>
      </w:r>
    </w:p>
    <w:p>
      <w:r>
        <w:rPr>
          <w:rFonts w:ascii="等线(中文正文)" w:hAnsi="等线(中文正文)" w:cs="等线(中文正文)" w:eastAsia="等线(中文正文)"/>
          <w:b w:val="false"/>
          <w:i w:val="false"/>
          <w:sz w:val="20"/>
        </w:rPr>
        <w:t>发言人1：国内增速较快，主要得益于国产替代动能和良好的客户基础；而海外增速已恢复至相对高速状态，多个海外地区增速达到30%。预计未来国内增速放缓，海外增速有望高于国内，并通过强化海外布局和本地化服务支持能力提升未来五年海外增速。</w:t>
      </w:r>
    </w:p>
    <w:p>
      <w:r>
        <w:rPr>
          <w:rFonts w:ascii="等线(中文正文)" w:hAnsi="等线(中文正文)" w:cs="等线(中文正文)" w:eastAsia="等线(中文正文)"/>
          <w:b w:val="false"/>
          <w:i w:val="false"/>
          <w:sz w:val="20"/>
        </w:rPr>
        <w:t/>
      </w:r>
    </w:p>
    <w:p>
      <w:pPr>
        <w:pStyle w:val="ab"/>
      </w:pPr>
      <w:r>
        <w:t>公司盈利能力改善的主要原因及后续趋势？</w:t>
      </w:r>
    </w:p>
    <w:p>
      <w:r>
        <w:rPr>
          <w:rFonts w:ascii="等线(中文正文)" w:hAnsi="等线(中文正文)" w:cs="等线(中文正文)" w:eastAsia="等线(中文正文)"/>
          <w:b w:val="false"/>
          <w:i w:val="false"/>
          <w:sz w:val="20"/>
        </w:rPr>
        <w:t>发言人1：毛利率改善的原因包括解决方案类业务占比提升和微波射频产品线中高毛利产品的销售表现突出。面对成本端涨价挑战，将通过保持高速收入增长和相对稳定并长期提升毛利率水平来维持良好盈利水平。</w:t>
      </w:r>
    </w:p>
    <w:p>
      <w:r>
        <w:rPr>
          <w:rFonts w:ascii="等线(中文正文)" w:hAnsi="等线(中文正文)" w:cs="等线(中文正文)" w:eastAsia="等线(中文正文)"/>
          <w:b w:val="false"/>
          <w:i w:val="false"/>
          <w:sz w:val="20"/>
        </w:rPr>
        <w:t/>
      </w:r>
    </w:p>
    <w:p>
      <w:pPr>
        <w:pStyle w:val="ab"/>
      </w:pPr>
      <w:r>
        <w:t>提升毛利率水平的主要措施有哪些？</w:t>
      </w:r>
    </w:p>
    <w:p>
      <w:r>
        <w:rPr>
          <w:rFonts w:ascii="等线(中文正文)" w:hAnsi="等线(中文正文)" w:cs="等线(中文正文)" w:eastAsia="等线(中文正文)"/>
          <w:b w:val="false"/>
          <w:i w:val="false"/>
          <w:sz w:val="20"/>
        </w:rPr>
        <w:t>发言人1：提升毛利率水平主要有三个关键措施。首先，优化产品结构，增加高毛利率产品的销售占比；其次，通过成本策略性优化来降低生产制造费用；最后，我们将持续加强解决方案业务的发展，特别是普元金的解决方案，其毛利率较高且常年维持在70%以上，通过提升解决方案收入占比对整体毛利率产生积极影响。此外，我们计划将成功的解决方案模式复制到海外市场，包括欧洲和其他海外国家和地区。</w:t>
      </w:r>
    </w:p>
    <w:p>
      <w:r>
        <w:rPr>
          <w:rFonts w:ascii="等线(中文正文)" w:hAnsi="等线(中文正文)" w:cs="等线(中文正文)" w:eastAsia="等线(中文正文)"/>
          <w:b w:val="false"/>
          <w:i w:val="false"/>
          <w:sz w:val="20"/>
        </w:rPr>
        <w:t/>
      </w:r>
    </w:p>
    <w:p>
      <w:pPr>
        <w:pStyle w:val="ab"/>
      </w:pPr>
      <w:r>
        <w:t>解决方案业务为何收入增速如此明显？</w:t>
      </w:r>
    </w:p>
    <w:p>
      <w:r>
        <w:rPr>
          <w:rFonts w:ascii="等线(中文正文)" w:hAnsi="等线(中文正文)" w:cs="等线(中文正文)" w:eastAsia="等线(中文正文)"/>
          <w:b w:val="false"/>
          <w:i w:val="false"/>
          <w:sz w:val="20"/>
        </w:rPr>
        <w:t>发言人1：解决方案业务收入快速增长的原因包括但不限于下游先进计算行业需求的拐点到来，以及公司在该领域的竞争优势使得新拓客户及老客户采购量增加。SPQ数字化阵列测控系统等产品的亮眼表现也带动了整体解决方案业务的增长，但需要注意的是，SPQ并非仅限于先进计算市场，而是涉及多元化的测试需求。未来，公司将继续接单并确认收入，并积极拓展新的解决方案领域，结合软件生态布局实现与客户的长期绑定。</w:t>
      </w:r>
    </w:p>
    <w:p>
      <w:r>
        <w:rPr>
          <w:rFonts w:ascii="等线(中文正文)" w:hAnsi="等线(中文正文)" w:cs="等线(中文正文)" w:eastAsia="等线(中文正文)"/>
          <w:b w:val="false"/>
          <w:i w:val="false"/>
          <w:sz w:val="20"/>
        </w:rPr>
        <w:t/>
      </w:r>
    </w:p>
    <w:p>
      <w:pPr>
        <w:pStyle w:val="ab"/>
      </w:pPr>
      <w:r>
        <w:t>普元金的全球化布局策略是怎样的？</w:t>
      </w:r>
    </w:p>
    <w:p>
      <w:r>
        <w:rPr>
          <w:rFonts w:ascii="等线(中文正文)" w:hAnsi="等线(中文正文)" w:cs="等线(中文正文)" w:eastAsia="等线(中文正文)"/>
          <w:b w:val="false"/>
          <w:i w:val="false"/>
          <w:sz w:val="20"/>
        </w:rPr>
        <w:t>发言人1：普元金的全球化布局将从新加坡开始，进行直接性布局，逐步实现全球化营销和全球化客户为中心的布局，这是全球化的第一步，我们称之为全球化1.0。长期来看，我们将拓展至全球研发、维修校准、供应链以及未来的投资和并购等方面，并且这些战略将在A加H的募投项目中得到实施。</w:t>
      </w:r>
    </w:p>
    <w:p>
      <w:r>
        <w:rPr>
          <w:rFonts w:ascii="等线(中文正文)" w:hAnsi="等线(中文正文)" w:cs="等线(中文正文)" w:eastAsia="等线(中文正文)"/>
          <w:b w:val="false"/>
          <w:i w:val="false"/>
          <w:sz w:val="20"/>
        </w:rPr>
        <w:t/>
      </w:r>
    </w:p>
    <w:p>
      <w:pPr>
        <w:pStyle w:val="ab"/>
      </w:pPr>
      <w:r>
        <w:t>公司在光通信领域的布局是怎样的？</w:t>
      </w:r>
    </w:p>
    <w:p>
      <w:r>
        <w:rPr>
          <w:rFonts w:ascii="等线(中文正文)" w:hAnsi="等线(中文正文)" w:cs="等线(中文正文)" w:eastAsia="等线(中文正文)"/>
          <w:b w:val="false"/>
          <w:i w:val="false"/>
          <w:sz w:val="20"/>
        </w:rPr>
        <w:t>发言人1：公司在光通信领域将通过普元精炼创新的技术进行多元化布局，旨在为客户提供价值，如提高测试效率、实现对进口产品的替代等。除了全面布局光通信市场，还会从产品、资本和更大领域角度考虑市场发展，同时关注光伏市场的潜在机会。所有相关工作都在进行中，并将推动真正创新的技术推向市场。</w:t>
      </w:r>
    </w:p>
    <w:p>
      <w:r>
        <w:rPr>
          <w:rFonts w:ascii="等线(中文正文)" w:hAnsi="等线(中文正文)" w:cs="等线(中文正文)" w:eastAsia="等线(中文正文)"/>
          <w:b w:val="false"/>
          <w:i w:val="false"/>
          <w:sz w:val="20"/>
        </w:rPr>
        <w:t/>
      </w:r>
    </w:p>
    <w:p>
      <w:pPr>
        <w:pStyle w:val="ab"/>
      </w:pPr>
      <w:r>
        <w:t>费用端下降趋势是否可以持续？</w:t>
      </w:r>
    </w:p>
    <w:p>
      <w:r>
        <w:rPr>
          <w:rFonts w:ascii="等线(中文正文)" w:hAnsi="等线(中文正文)" w:cs="等线(中文正文)" w:eastAsia="等线(中文正文)"/>
          <w:b w:val="false"/>
          <w:i w:val="false"/>
          <w:sz w:val="20"/>
        </w:rPr>
        <w:t>发言人1：公司坚持高强度研发投入以保持竞争力，虽然一季度三项费用下降幅度较大，但这可能受到季节性因素影响。未来，公司将继续执行研发投入策略，但具体费用下降幅度将根据市场情况和公司经营策略调整而定。</w:t>
      </w:r>
    </w:p>
    <w:p>
      <w:r>
        <w:rPr>
          <w:rFonts w:ascii="等线(中文正文)" w:hAnsi="等线(中文正文)" w:cs="等线(中文正文)" w:eastAsia="等线(中文正文)"/>
          <w:b w:val="false"/>
          <w:i w:val="false"/>
          <w:sz w:val="20"/>
        </w:rPr>
        <w:t/>
      </w:r>
    </w:p>
    <w:p>
      <w:pPr>
        <w:pStyle w:val="ab"/>
      </w:pPr>
      <w:r>
        <w:t>在电子测量行业，国内公司与头部公司在研发投入方面的差距如何？</w:t>
      </w:r>
    </w:p>
    <w:p>
      <w:r>
        <w:rPr>
          <w:rFonts w:ascii="等线(中文正文)" w:hAnsi="等线(中文正文)" w:cs="等线(中文正文)" w:eastAsia="等线(中文正文)"/>
          <w:b w:val="false"/>
          <w:i w:val="false"/>
          <w:sz w:val="20"/>
        </w:rPr>
        <w:t>发言人1：国内很多电子测量公司，在研发投入的绝对值上投入较大，这部分资金主要用在了刀刃上，包括行业精英人才的培育，尤其是通过校园招聘培养未来高潜力的研发人才。一流的人才有助于建立一流的技术壁垒。</w:t>
      </w:r>
    </w:p>
    <w:p>
      <w:r>
        <w:rPr>
          <w:rFonts w:ascii="等线(中文正文)" w:hAnsi="等线(中文正文)" w:cs="等线(中文正文)" w:eastAsia="等线(中文正文)"/>
          <w:b w:val="false"/>
          <w:i w:val="false"/>
          <w:sz w:val="20"/>
        </w:rPr>
        <w:t/>
      </w:r>
    </w:p>
    <w:p>
      <w:pPr>
        <w:pStyle w:val="ab"/>
      </w:pPr>
      <w:r>
        <w:t>公司今年在费用管理上有什么特别的策略？</w:t>
      </w:r>
    </w:p>
    <w:p>
      <w:r>
        <w:rPr>
          <w:rFonts w:ascii="等线(中文正文)" w:hAnsi="等线(中文正文)" w:cs="等线(中文正文)" w:eastAsia="等线(中文正文)"/>
          <w:b w:val="false"/>
          <w:i w:val="false"/>
          <w:sz w:val="20"/>
        </w:rPr>
        <w:t>发言人1：今年公司采取了预算管控策略，人员规模不会盲目扩张。将利用AI技术提升研发、销售和管理效率，而不是单纯增加人手。目前有一百多位精英人才加入，未来会通过AI提效，使人均销售额有大幅度提升，并预计今年费用率能在销售额达到或超越一季度水平时维持现状。</w:t>
      </w:r>
    </w:p>
    <w:p>
      <w:r>
        <w:rPr>
          <w:rFonts w:ascii="等线(中文正文)" w:hAnsi="等线(中文正文)" w:cs="等线(中文正文)" w:eastAsia="等线(中文正文)"/>
          <w:b w:val="false"/>
          <w:i w:val="false"/>
          <w:sz w:val="20"/>
        </w:rPr>
        <w:t/>
      </w:r>
    </w:p>
    <w:p>
      <w:pPr>
        <w:pStyle w:val="ab"/>
      </w:pPr>
      <w:r>
        <w:t>随着销售收入增长，公司的各项费用率会有何变化？</w:t>
      </w:r>
    </w:p>
    <w:p>
      <w:r>
        <w:rPr>
          <w:rFonts w:ascii="等线(中文正文)" w:hAnsi="等线(中文正文)" w:cs="等线(中文正文)" w:eastAsia="等线(中文正文)"/>
          <w:b w:val="false"/>
          <w:i w:val="false"/>
          <w:sz w:val="20"/>
        </w:rPr>
        <w:t>发言人1：随着销售收入增加，研发费用率、管理费用率和销售费用率会有一定幅度下降，预计降幅在2到5个百分点不等。由于一季度通常是全年销售收入最小季度，未来展望认为费率将稳中有升有降。</w:t>
      </w:r>
    </w:p>
    <w:p>
      <w:r>
        <w:rPr>
          <w:rFonts w:ascii="等线(中文正文)" w:hAnsi="等线(中文正文)" w:cs="等线(中文正文)" w:eastAsia="等线(中文正文)"/>
          <w:b w:val="false"/>
          <w:i w:val="false"/>
          <w:sz w:val="20"/>
        </w:rPr>
        <w:t/>
      </w:r>
    </w:p>
    <w:p>
      <w:pPr>
        <w:pStyle w:val="ab"/>
      </w:pPr>
      <w:r>
        <w:t>公司在光模块产品端的发展情况如何？</w:t>
      </w:r>
    </w:p>
    <w:p>
      <w:r>
        <w:rPr>
          <w:rFonts w:ascii="等线(中文正文)" w:hAnsi="等线(中文正文)" w:cs="等线(中文正文)" w:eastAsia="等线(中文正文)"/>
          <w:b w:val="false"/>
          <w:i w:val="false"/>
          <w:sz w:val="20"/>
        </w:rPr>
        <w:t>发言人1：公司在光模块领域一季度产品增长迅速，其中高精度线性电源实现国产替代，占据国内市场份额最高。而光模块的核心仪器——采样示波器，虽然技术壁垒相对较低，但公司在该领域也有布局，并且具备相关的技术储备和迁移能力。</w:t>
      </w:r>
    </w:p>
    <w:p>
      <w:r>
        <w:rPr>
          <w:rFonts w:ascii="等线(中文正文)" w:hAnsi="等线(中文正文)" w:cs="等线(中文正文)" w:eastAsia="等线(中文正文)"/>
          <w:b w:val="false"/>
          <w:i w:val="false"/>
          <w:sz w:val="20"/>
        </w:rPr>
        <w:t/>
      </w:r>
    </w:p>
    <w:p>
      <w:pPr>
        <w:pStyle w:val="ab"/>
      </w:pPr>
      <w:r>
        <w:t>对于采样示波器，公司在产品储备和推出节奏上有何规划？</w:t>
      </w:r>
    </w:p>
    <w:p>
      <w:r>
        <w:rPr>
          <w:rFonts w:ascii="等线(中文正文)" w:hAnsi="等线(中文正文)" w:cs="等线(中文正文)" w:eastAsia="等线(中文正文)"/>
          <w:b w:val="false"/>
          <w:i w:val="false"/>
          <w:sz w:val="20"/>
        </w:rPr>
        <w:t>发言人1：普元经典在采样示波器领域并不陌生，拥有相关技术积累和国家标准制定经验。尽管采样示波器相对实时示波器市场规模较小，且行业波动性更大，但公司有能力在未来在这个领域取得成果。</w:t>
      </w:r>
    </w:p>
    <w:p>
      <w:r>
        <w:rPr>
          <w:rFonts w:ascii="等线(中文正文)" w:hAnsi="等线(中文正文)" w:cs="等线(中文正文)" w:eastAsia="等线(中文正文)"/>
          <w:b w:val="false"/>
          <w:i w:val="false"/>
          <w:sz w:val="20"/>
        </w:rPr>
        <w:t/>
      </w:r>
    </w:p>
    <w:p>
      <w:pPr>
        <w:pStyle w:val="ab"/>
      </w:pPr>
      <w:r>
        <w:t>高精度线性电源在光模块测试升级过程中的价值量是否会大幅增长？</w:t>
      </w:r>
    </w:p>
    <w:p>
      <w:r>
        <w:rPr>
          <w:rFonts w:ascii="等线(中文正文)" w:hAnsi="等线(中文正文)" w:cs="等线(中文正文)" w:eastAsia="等线(中文正文)"/>
          <w:b w:val="false"/>
          <w:i w:val="false"/>
          <w:sz w:val="20"/>
        </w:rPr>
        <w:t>发言人1：高精度线性电源在光模块测试从800G到1.6T、3.2T升级过程中，其价值量确实会显著提升，类似木马仪和采样示波器的变化规律。目前3.2T测试电源售价高于1.6T和800G产品，但随着产品线进入3.2T时代，将经历快速爬坡阶段，同时产业链成熟后也会实现降本增效，为公司带来战略发展机遇。</w:t>
      </w:r>
    </w:p>
    <w:p>
      <w:r>
        <w:rPr>
          <w:rFonts w:ascii="等线(中文正文)" w:hAnsi="等线(中文正文)" w:cs="等线(中文正文)" w:eastAsia="等线(中文正文)"/>
          <w:b w:val="false"/>
          <w:i w:val="false"/>
          <w:sz w:val="20"/>
        </w:rPr>
        <w:t/>
      </w:r>
    </w:p>
    <w:p>
      <w:pPr>
        <w:pStyle w:val="ab"/>
      </w:pPr>
      <w:r>
        <w:t>公司在AI仪器方向除了光通信测试外还有哪些拓展空间？</w:t>
      </w:r>
    </w:p>
    <w:p>
      <w:r>
        <w:rPr>
          <w:rFonts w:ascii="等线(中文正文)" w:hAnsi="等线(中文正文)" w:cs="等线(中文正文)" w:eastAsia="等线(中文正文)"/>
          <w:b w:val="false"/>
          <w:i w:val="false"/>
          <w:sz w:val="20"/>
        </w:rPr>
        <w:t>发言人1：光通信领域是AI基建的重要环节，但AI本身的大基建离不开GPU、数据中心、连接器和短距离高速线缆等，这些都为公司提供了除光通信测试之外的AI仪器市场拓展机会。</w:t>
      </w:r>
    </w:p>
    <w:p>
      <w:r>
        <w:rPr>
          <w:rFonts w:ascii="等线(中文正文)" w:hAnsi="等线(中文正文)" w:cs="等线(中文正文)" w:eastAsia="等线(中文正文)"/>
          <w:b w:val="false"/>
          <w:i w:val="false"/>
          <w:sz w:val="20"/>
        </w:rPr>
        <w:t/>
      </w:r>
    </w:p>
    <w:p>
      <w:pPr>
        <w:pStyle w:val="ab"/>
      </w:pPr>
      <w:r>
        <w:t>那么，对于抓住当前的历史性机遇窗口，您认为对于vivo或其他国内公司意味着什么？目前在哪些方面看到有来自国内公司的机会呢？</w:t>
      </w:r>
    </w:p>
    <w:p>
      <w:r>
        <w:rPr>
          <w:rFonts w:ascii="等线(中文正文)" w:hAnsi="等线(中文正文)" w:cs="等线(中文正文)" w:eastAsia="等线(中文正文)"/>
          <w:b w:val="false"/>
          <w:i w:val="false"/>
          <w:sz w:val="20"/>
        </w:rPr>
        <w:t>发言人1：抓住当前的历史性机遇窗口意味着在国内各条产品线上，相关公司需要具备实质性的把握机会能力。这是一次明确的上台阶机会，不仅对vivo重要，对所有国内公司来说都是一个能够实现重大突破的历史机遇。当前市场上对矢量网络分析仪、高带宽实时数字示波器、阵列式示波器和时网解决方案等方面存在强劲需求，但大部分解决方案提供商来自海外。这意味着这些领域为中国企业提供了与国际巨头竞争并实现多元化战略的机会。</w:t>
      </w:r>
    </w:p>
    <w:p>
      <w:r>
        <w:rPr>
          <w:rFonts w:ascii="等线(中文正文)" w:hAnsi="等线(中文正文)" w:cs="等线(中文正文)" w:eastAsia="等线(中文正文)"/>
          <w:b w:val="false"/>
          <w:i w:val="false"/>
          <w:sz w:val="20"/>
        </w:rPr>
        <w:t/>
      </w:r>
    </w:p>
    <w:p>
      <w:pPr>
        <w:pStyle w:val="ab"/>
      </w:pPr>
      <w:r>
        <w:t>普云在高端产品中的布局规划是什么样的？量子业务的进展如何？今年的展望情况如何？</w:t>
      </w:r>
    </w:p>
    <w:p>
      <w:r>
        <w:rPr>
          <w:rFonts w:ascii="等线(中文正文)" w:hAnsi="等线(中文正文)" w:cs="等线(中文正文)" w:eastAsia="等线(中文正文)"/>
          <w:b w:val="false"/>
          <w:i w:val="false"/>
          <w:sz w:val="20"/>
        </w:rPr>
        <w:t>发言人1：今年普云将在发布的新高端产品中，针对AI相关应用发布后，更新大家对于其应用及未来预期的看法，并坚信这些产品会带来显著增长。量子业务的发展持续增长，全球多地如中国、欧盟、美国、新加坡、日本、韩国和印度均有相关机会。中国公司应着眼全球市场，通过海外资本运作、本地化品牌策略等手段拓展业务，实现国际化和全球化发展。</w:t>
      </w:r>
    </w:p>
    <w:p>
      <w:r>
        <w:rPr>
          <w:rFonts w:ascii="等线(中文正文)" w:hAnsi="等线(中文正文)" w:cs="等线(中文正文)" w:eastAsia="等线(中文正文)"/>
          <w:b w:val="false"/>
          <w:i w:val="false"/>
          <w:sz w:val="20"/>
        </w:rPr>
        <w:t/>
      </w:r>
    </w:p>
    <w:p>
      <w:pPr>
        <w:pStyle w:val="ab"/>
      </w:pPr>
      <w:r>
        <w:t>对于海外光设备采购订单爆棚的现象，以及公司新产品储备的情况能否分享一下？</w:t>
      </w:r>
    </w:p>
    <w:p>
      <w:r>
        <w:rPr>
          <w:rFonts w:ascii="等线(中文正文)" w:hAnsi="等线(中文正文)" w:cs="等线(中文正文)" w:eastAsia="等线(中文正文)"/>
          <w:b w:val="false"/>
          <w:i w:val="false"/>
          <w:sz w:val="20"/>
        </w:rPr>
        <w:t>发言人1：光模块公司在技术路径上有所差异，既有EML技术，也有CPU、XPU、NPO等技术方向。公司自身作为测试测量设备提供商，面临的技术挑战是如何实现差异化战略和与头部大客户建立对等合作关系。同时，尽管不能完全实现芯片化、模块化和内置化，但仍可通过提供小型化测试设备等方式抓住市场机遇。</w:t>
      </w:r>
    </w:p>
    <w:p>
      <w:r>
        <w:rPr>
          <w:rFonts w:ascii="等线(中文正文)" w:hAnsi="等线(中文正文)" w:cs="等线(中文正文)" w:eastAsia="等线(中文正文)"/>
          <w:b w:val="false"/>
          <w:i w:val="false"/>
          <w:sz w:val="20"/>
        </w:rPr>
        <w:t/>
      </w:r>
    </w:p>
    <w:p>
      <w:pPr>
        <w:pStyle w:val="ab"/>
      </w:pPr>
      <w:r>
        <w:t>在测试测量领域是否有可能实现类似光模块行业的芯片化、模块化和内置化？</w:t>
      </w:r>
    </w:p>
    <w:p>
      <w:r>
        <w:rPr>
          <w:rFonts w:ascii="等线(中文正文)" w:hAnsi="等线(中文正文)" w:cs="等线(中文正文)" w:eastAsia="等线(中文正文)"/>
          <w:b w:val="false"/>
          <w:i w:val="false"/>
          <w:sz w:val="20"/>
        </w:rPr>
        <w:t>发言人1：测试测量领域虽然不能直接实现芯片化和内置化，但可以提供小型化测试设备作为替代方案。重要的是保证速率和精度足够高，从而在全球一流的测试测量公司中获取市场份额。</w:t>
      </w:r>
    </w:p>
    <w:p>
      <w:r>
        <w:rPr>
          <w:rFonts w:ascii="等线(中文正文)" w:hAnsi="等线(中文正文)" w:cs="等线(中文正文)" w:eastAsia="等线(中文正文)"/>
          <w:b w:val="false"/>
          <w:i w:val="false"/>
          <w:sz w:val="20"/>
        </w:rPr>
        <w:t/>
      </w:r>
    </w:p>
    <w:p>
      <w:pPr>
        <w:pStyle w:val="ab"/>
      </w:pPr>
      <w:r>
        <w:t>关于旭创在一季报中提到的设备采购开支大幅增长，是否意味着公司能取得比行业增速更高的增速？</w:t>
      </w:r>
    </w:p>
    <w:p>
      <w:r>
        <w:rPr>
          <w:rFonts w:ascii="等线(中文正文)" w:hAnsi="等线(中文正文)" w:cs="等线(中文正文)" w:eastAsia="等线(中文正文)"/>
          <w:b w:val="false"/>
          <w:i w:val="false"/>
          <w:sz w:val="20"/>
        </w:rPr>
        <w:t>发言人1：旭创在新技术研发上的投入增加是一个积极信号，随着品类扩充及新品导入份额提升，公司有望在接下来取得高于行业增速的增长。同时，下游需求的增加也为测试测量设备带来了确定性机会。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2026-04-20T15:02:43Z</dcterms:created>
  <dc:creator>Apache POI</dc:creator>
</cp:coreProperties>
</file>