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华源交运  航空星谈：底部夯实，反攻在即 260419_导读</w:t>
      </w:r>
    </w:p>
    <w:p>
      <w:pPr>
        <w:pStyle w:val="a0"/>
        <w:jc w:val="center"/>
      </w:pPr>
      <w:r>
        <w:t>2026年04月19日 22:30</w:t>
      </w:r>
    </w:p>
    <w:p>
      <w:pPr>
        <w:pStyle w:val="a7"/>
      </w:pPr>
      <w:r>
        <w:t>关键词</w:t>
      </w:r>
    </w:p>
    <w:p>
      <w:r>
        <w:rPr>
          <w:rFonts w:ascii="等线(中文正文)" w:hAnsi="等线(中文正文)" w:cs="等线(中文正文)" w:eastAsia="等线(中文正文)"/>
          <w:b w:val="false"/>
          <w:i w:val="false"/>
          <w:sz w:val="20"/>
        </w:rPr>
        <w:t xml:space="preserve">航空 底部价值 油价冲击 业绩改善 供需矛盾 提价耐受度 航班削减 国际线 国内线 重置成本 股价弹性 停火信号 投资环境 消费股 出行链 资本开支 业绩弹性 国航 经营 亏损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组织者首先对参与者的到来表示感谢，并提醒大家会议即将开始，需保持在线。随后，分析师详细分享了关于航空行业当前状态、投资价值和未来展望的内容，强调了航空板块的底部价值和投资机会。讨论中提到了伊朗局势变化、油价波动、供需关系调整等影响航空业的关键因素，并基于这些因素分析了航空股的投资前景。会议强调了航空股当前的低位和高油价对股价的影响，同时指出在油价上涨背景下的潜在利好因素，如市场份额提升和成本效益的改善，以及对中国航空公司特别是国航的乐观预期。最后，分析师给出了航空板块的投资推荐顺序，并鼓励参与者与他们进一步交流讨论。会议结束时，再次感谢听众并提供了关注公众号和获取更多资源的信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华源交运航空星盘底部夯实反攻会议声明</w:t>
      </w:r>
    </w:p>
    <w:p>
      <w:r>
        <w:rPr>
          <w:rFonts w:ascii="等线(中文正文)" w:hAnsi="等线(中文正文)" w:cs="等线(中文正文)" w:eastAsia="等线(中文正文)"/>
          <w:b w:val="false"/>
          <w:i w:val="false"/>
          <w:sz w:val="20"/>
        </w:rPr>
        <w:t>会议开始前强调了所有参会者应保持静音状态，会议内容仅供内部参考，严禁泄露或外发，花园证券将追究任何泄露行为的法律责任。</w:t>
      </w:r>
    </w:p>
    <w:p>
      <w:r>
        <w:rPr>
          <w:rFonts w:ascii="等线(中文正文)" w:hAnsi="等线(中文正文)" w:cs="等线(中文正文)" w:eastAsia="等线(中文正文)"/>
          <w:b w:val="false"/>
          <w:i w:val="false"/>
          <w:sz w:val="20"/>
        </w:rPr>
        <w:t/>
      </w:r>
    </w:p>
    <w:p>
      <w:pPr>
        <w:pStyle w:val="ab"/>
        <w:numPr>
          <w:numId w:val="2"/>
        </w:numPr>
      </w:pPr>
      <w:r>
        <w:t>03:57 航空底部价值重申：停火信号下的反转机会</w:t>
      </w:r>
    </w:p>
    <w:p>
      <w:r>
        <w:rPr>
          <w:rFonts w:ascii="等线(中文正文)" w:hAnsi="等线(中文正文)" w:cs="等线(中文正文)" w:eastAsia="等线(中文正文)"/>
          <w:b w:val="false"/>
          <w:i w:val="false"/>
          <w:sz w:val="20"/>
        </w:rPr>
        <w:t>投资人士讨论了航空板块在国际局势变化下的投资价值，尤其在伊朗局势的波动中，航空股展现出显著的股价弹性。尽管形势反复，但分析认为，冲突整体趋向缓和，建议投资者关注航空板块的底部价值，抓住停火信号带来的反转机遇。</w:t>
      </w:r>
    </w:p>
    <w:p>
      <w:r>
        <w:rPr>
          <w:rFonts w:ascii="等线(中文正文)" w:hAnsi="等线(中文正文)" w:cs="等线(中文正文)" w:eastAsia="等线(中文正文)"/>
          <w:b w:val="false"/>
          <w:i w:val="false"/>
          <w:sz w:val="20"/>
        </w:rPr>
        <w:t/>
      </w:r>
    </w:p>
    <w:p>
      <w:pPr>
        <w:pStyle w:val="ab"/>
        <w:numPr>
          <w:numId w:val="3"/>
        </w:numPr>
      </w:pPr>
      <w:r>
        <w:t>06:31 航空股资产属性重定义与投资机会分析</w:t>
      </w:r>
    </w:p>
    <w:p>
      <w:r>
        <w:rPr>
          <w:rFonts w:ascii="等线(中文正文)" w:hAnsi="等线(中文正文)" w:cs="等线(中文正文)" w:eastAsia="等线(中文正文)"/>
          <w:b w:val="false"/>
          <w:i w:val="false"/>
          <w:sz w:val="20"/>
        </w:rPr>
        <w:t>对话讨论了自去年以来航空股的优异表现及其资产属性的市场重定义，将其视为消费股中的佼佼者。分析指出，航空股受益于出行链的旺盛需求和飞机供需矛盾的加剧，展现出强劲的基本面和业绩弹性。尽管近期油价冲击带来短期挑战，但长期来看，航空股的供需基本面未受影响，为投资者提供了低谷布局的机会。</w:t>
      </w:r>
    </w:p>
    <w:p>
      <w:r>
        <w:rPr>
          <w:rFonts w:ascii="等线(中文正文)" w:hAnsi="等线(中文正文)" w:cs="等线(中文正文)" w:eastAsia="等线(中文正文)"/>
          <w:b w:val="false"/>
          <w:i w:val="false"/>
          <w:sz w:val="20"/>
        </w:rPr>
        <w:t/>
      </w:r>
    </w:p>
    <w:p>
      <w:pPr>
        <w:pStyle w:val="ab"/>
        <w:numPr>
          <w:numId w:val="4"/>
        </w:numPr>
      </w:pPr>
      <w:r>
        <w:t>08:49 航空业Q1业绩预测与供需分析</w:t>
      </w:r>
    </w:p>
    <w:p>
      <w:r>
        <w:rPr>
          <w:rFonts w:ascii="等线(中文正文)" w:hAnsi="等线(中文正文)" w:cs="等线(中文正文)" w:eastAsia="等线(中文正文)"/>
          <w:b w:val="false"/>
          <w:i w:val="false"/>
          <w:sz w:val="20"/>
        </w:rPr>
        <w:t>对话围绕航空业Q1业绩预测展开，强调业绩改善超预期，得益于油价下降、汇率利好及供需结构优化。票价维持高增长，航班量减少，显示需求韧性，预示行业周期上行趋势，为板块投资提供支撑。</w:t>
      </w:r>
    </w:p>
    <w:p>
      <w:r>
        <w:rPr>
          <w:rFonts w:ascii="等线(中文正文)" w:hAnsi="等线(中文正文)" w:cs="等线(中文正文)" w:eastAsia="等线(中文正文)"/>
          <w:b w:val="false"/>
          <w:i w:val="false"/>
          <w:sz w:val="20"/>
        </w:rPr>
        <w:t/>
      </w:r>
    </w:p>
    <w:p>
      <w:pPr>
        <w:pStyle w:val="ab"/>
        <w:numPr>
          <w:numId w:val="5"/>
        </w:numPr>
      </w:pPr>
      <w:r>
        <w:t>13:11 航空股价值分析与市场低位探讨</w:t>
      </w:r>
    </w:p>
    <w:p>
      <w:r>
        <w:rPr>
          <w:rFonts w:ascii="等线(中文正文)" w:hAnsi="等线(中文正文)" w:cs="等线(中文正文)" w:eastAsia="等线(中文正文)"/>
          <w:b w:val="false"/>
          <w:i w:val="false"/>
          <w:sz w:val="20"/>
        </w:rPr>
        <w:t>讨论了国际航线与国内航线的盈利能力差异，指出国际航线总体更盈利。分析了航空股当前处于历史低位的原因，包括单机市值低、重置成本上升及航线价值未被市场充分认识。强调油价波动已充分反映在股价中，预测航空股进一步下跌可能性低。</w:t>
      </w:r>
    </w:p>
    <w:p>
      <w:r>
        <w:rPr>
          <w:rFonts w:ascii="等线(中文正文)" w:hAnsi="等线(中文正文)" w:cs="等线(中文正文)" w:eastAsia="等线(中文正文)"/>
          <w:b w:val="false"/>
          <w:i w:val="false"/>
          <w:sz w:val="20"/>
        </w:rPr>
        <w:t/>
      </w:r>
    </w:p>
    <w:p>
      <w:pPr>
        <w:pStyle w:val="ab"/>
        <w:numPr>
          <w:numId w:val="6"/>
        </w:numPr>
      </w:pPr>
      <w:r>
        <w:t>15:51 航空股超跌价值与高油价下的潜在利好</w:t>
      </w:r>
    </w:p>
    <w:p>
      <w:r>
        <w:rPr>
          <w:rFonts w:ascii="等线(中文正文)" w:hAnsi="等线(中文正文)" w:cs="等线(中文正文)" w:eastAsia="等线(中文正文)"/>
          <w:b w:val="false"/>
          <w:i w:val="false"/>
          <w:sz w:val="20"/>
        </w:rPr>
        <w:t>当前航空股股价反映油价预期，存在超跌现象。中国航司在油荒背景下受益，预计航线收缩与涨价空间将提升其份额。中东航线停滞导致欧洲航线价格上涨，中国航司因飞越俄罗斯领空优势而获益。高油价背景下，市场对航空公司业绩的线性外推预期过于悲观，实际影响可能低于预期，航空股值得配置。</w:t>
      </w:r>
    </w:p>
    <w:p>
      <w:r>
        <w:rPr>
          <w:rFonts w:ascii="等线(中文正文)" w:hAnsi="等线(中文正文)" w:cs="等线(中文正文)" w:eastAsia="等线(中文正文)"/>
          <w:b w:val="false"/>
          <w:i w:val="false"/>
          <w:sz w:val="20"/>
        </w:rPr>
        <w:t/>
      </w:r>
    </w:p>
    <w:p>
      <w:pPr>
        <w:pStyle w:val="ab"/>
        <w:numPr>
          <w:numId w:val="7"/>
        </w:numPr>
      </w:pPr>
      <w:r>
        <w:t>17:51 国航经营策略调整与市场表现分析</w:t>
      </w:r>
    </w:p>
    <w:p>
      <w:r>
        <w:rPr>
          <w:rFonts w:ascii="等线(中文正文)" w:hAnsi="等线(中文正文)" w:cs="等线(中文正文)" w:eastAsia="等线(中文正文)"/>
          <w:b w:val="false"/>
          <w:i w:val="false"/>
          <w:sz w:val="20"/>
        </w:rPr>
        <w:t>会议讨论了国航在欧洲市场的统计率及航油成本覆盖情况，指出其经营策略调整后旅客量和客诉率表现优异，推荐顺位上调。板块推荐顺序为国航、华夏、南航、东航、海航、春秋和吉祥。</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首先对会议表示感谢，并提醒参会者会议即将开始，请大家稍作等待。他强调了会议的重要性，要求参会者保持在线，并提醒大家关注公众号“思维纪要社”，以便获得更多纪要内容。随后，他转而讨论了航空行业的情况，指出当前是投资航空股的绝佳时机。尽管面临油价上涨等外部压力，但航空板块的基本面依然强劲，特别是在需求端展现出超预期的韧性。他分析了油价上涨对航空业的影响，并指出市场定价低估了行业的潜在价值。最后，他提出了板块内公司的推荐顺序，并鼓励投资者关注相关投资机会。会议还涉及了航空业的未来展望，包括油价波动、供需关系以及市场对航空股的低估等问题。</w:t>
      </w:r>
    </w:p>
    <w:p>
      <w:r>
        <w:rPr>
          <w:rFonts w:ascii="等线(中文正文)" w:hAnsi="等线(中文正文)" w:cs="等线(中文正文)" w:eastAsia="等线(中文正文)"/>
          <w:b w:val="false"/>
          <w:i w:val="false"/>
          <w:sz w:val="20"/>
        </w:rPr>
        <w:t/>
      </w:r>
    </w:p>
    <w:p>
      <w:pPr>
        <w:pStyle w:val="a7"/>
      </w:pPr>
      <w:r>
        <w:t>要点回顾</w:t>
      </w:r>
    </w:p>
    <w:p>
      <w:pPr>
        <w:pStyle w:val="ab"/>
      </w:pPr>
      <w:r>
        <w:t>会议的主题是什么？会议原计划基于什么事件进行讨论？</w:t>
      </w:r>
    </w:p>
    <w:p>
      <w:r>
        <w:rPr>
          <w:rFonts w:ascii="等线(中文正文)" w:hAnsi="等线(中文正文)" w:cs="等线(中文正文)" w:eastAsia="等线(中文正文)"/>
          <w:b w:val="false"/>
          <w:i w:val="false"/>
          <w:sz w:val="20"/>
        </w:rPr>
        <w:t>发言人1：会议主题是“航空星盘底部夯实反攻在即”，主要讨论的是航空板块的投资价值和市场动态。原计划基于伊朗局势的重大转向来讨论航空板块，预期该事件可能引发航空股的涨停行情。</w:t>
      </w:r>
    </w:p>
    <w:p>
      <w:r>
        <w:rPr>
          <w:rFonts w:ascii="等线(中文正文)" w:hAnsi="等线(中文正文)" w:cs="等线(中文正文)" w:eastAsia="等线(中文正文)"/>
          <w:b w:val="false"/>
          <w:i w:val="false"/>
          <w:sz w:val="20"/>
        </w:rPr>
        <w:t/>
      </w:r>
    </w:p>
    <w:p>
      <w:pPr>
        <w:pStyle w:val="ab"/>
      </w:pPr>
      <w:r>
        <w:t>感谢大家参加本次会议，会议即将开始，请稍后。在会议开始前，为什么要让大家关注“思维纪要社”公众号和加入微信群呢？</w:t>
      </w:r>
    </w:p>
    <w:p>
      <w:r>
        <w:rPr>
          <w:rFonts w:ascii="等线(中文正文)" w:hAnsi="等线(中文正文)" w:cs="等线(中文正文)" w:eastAsia="等线(中文正文)"/>
          <w:b w:val="false"/>
          <w:i w:val="false"/>
          <w:sz w:val="20"/>
        </w:rPr>
        <w:t>发言人1：关注“思维纪要社”公众号和加入微信群是为了向大家提供更多的会议纪要内容和服务。</w:t>
      </w:r>
    </w:p>
    <w:p>
      <w:r>
        <w:rPr>
          <w:rFonts w:ascii="等线(中文正文)" w:hAnsi="等线(中文正文)" w:cs="等线(中文正文)" w:eastAsia="等线(中文正文)"/>
          <w:b w:val="false"/>
          <w:i w:val="false"/>
          <w:sz w:val="20"/>
        </w:rPr>
        <w:t/>
      </w:r>
    </w:p>
    <w:p>
      <w:pPr>
        <w:pStyle w:val="ab"/>
      </w:pPr>
      <w:r>
        <w:t>航空板块底部价值重申的三大理由是什么？</w:t>
      </w:r>
    </w:p>
    <w:p>
      <w:r>
        <w:rPr>
          <w:rFonts w:ascii="等线(中文正文)" w:hAnsi="等线(中文正文)" w:cs="等线(中文正文)" w:eastAsia="等线(中文正文)"/>
          <w:b w:val="false"/>
          <w:i w:val="false"/>
          <w:sz w:val="20"/>
        </w:rPr>
        <w:t>发言人1：第一，从去年以来直至伊朗冲突前，航空股走势强劲，即使春节期间股价没有回调，这表明市场已经重新定义了航空股的资产属性，视其为消费股中的优质品种。第二，飞机供需矛盾尖锐导致远期航空公司资本开支被迫控制，业绩上行有据可依，景气度向上得到了市场的广泛认可。第三，油价冲击虽然是外部环境，但对板块内生供需影响有限，且从长远来看，油价冲击只是短期冲击，会回归到基本面定价，目前的低谷提供了布局航空股的机会。</w:t>
      </w:r>
    </w:p>
    <w:p>
      <w:r>
        <w:rPr>
          <w:rFonts w:ascii="等线(中文正文)" w:hAnsi="等线(中文正文)" w:cs="等线(中文正文)" w:eastAsia="等线(中文正文)"/>
          <w:b w:val="false"/>
          <w:i w:val="false"/>
          <w:sz w:val="20"/>
        </w:rPr>
        <w:t/>
      </w:r>
    </w:p>
    <w:p>
      <w:pPr>
        <w:pStyle w:val="ab"/>
      </w:pPr>
      <w:r>
        <w:t>当前航空股的市场表现如何？</w:t>
      </w:r>
    </w:p>
    <w:p>
      <w:r>
        <w:rPr>
          <w:rFonts w:ascii="等线(中文正文)" w:hAnsi="等线(中文正文)" w:cs="等线(中文正文)" w:eastAsia="等线(中文正文)"/>
          <w:b w:val="false"/>
          <w:i w:val="false"/>
          <w:sz w:val="20"/>
        </w:rPr>
        <w:t>发言人1：目前航空股在市场上的表现比较强劲，已经实现了较大涨幅，表现出显著的超额收益，并且在冲突缓和的大背景下，航空股有望迎来反转机会。</w:t>
      </w:r>
    </w:p>
    <w:p>
      <w:r>
        <w:rPr>
          <w:rFonts w:ascii="等线(中文正文)" w:hAnsi="等线(中文正文)" w:cs="等线(中文正文)" w:eastAsia="等线(中文正文)"/>
          <w:b w:val="false"/>
          <w:i w:val="false"/>
          <w:sz w:val="20"/>
        </w:rPr>
        <w:t/>
      </w:r>
    </w:p>
    <w:p>
      <w:pPr>
        <w:pStyle w:val="ab"/>
      </w:pPr>
      <w:r>
        <w:t>航空板块Q1业绩为何具有确定性大幅改善？</w:t>
      </w:r>
    </w:p>
    <w:p>
      <w:r>
        <w:rPr>
          <w:rFonts w:ascii="等线(中文正文)" w:hAnsi="等线(中文正文)" w:cs="等线(中文正文)" w:eastAsia="等线(中文正文)"/>
          <w:b w:val="false"/>
          <w:i w:val="false"/>
          <w:sz w:val="20"/>
        </w:rPr>
        <w:t>发言人1：Q1航空板块业绩改善的主要论据有两点：一是行业在Q1的供需表现强劲，供给增长3%，需求增长6%，票价增长3%；二是外部环境方面，油价同比下降8%，汇率升值1.6%，均有利于航空业成本下降和利润提升。根据预测，春秋航空有望实现历史上最高的Q1单季利润，其他三大航（国航、南航、东航、海航）净利润同比也将大幅改善，这证明了航空板块在一季报之前就已进入景气度较高时期，且大行相比小行有更高的弹性。</w:t>
      </w:r>
    </w:p>
    <w:p>
      <w:r>
        <w:rPr>
          <w:rFonts w:ascii="等线(中文正文)" w:hAnsi="等线(中文正文)" w:cs="等线(中文正文)" w:eastAsia="等线(中文正文)"/>
          <w:b w:val="false"/>
          <w:i w:val="false"/>
          <w:sz w:val="20"/>
        </w:rPr>
        <w:t/>
      </w:r>
    </w:p>
    <w:p>
      <w:pPr>
        <w:pStyle w:val="ab"/>
      </w:pPr>
      <w:r>
        <w:t>在最近的航空业观察中，有哪些超预期的现象？</w:t>
      </w:r>
    </w:p>
    <w:p>
      <w:r>
        <w:rPr>
          <w:rFonts w:ascii="等线(中文正文)" w:hAnsi="等线(中文正文)" w:cs="等线(中文正文)" w:eastAsia="等线(中文正文)"/>
          <w:b w:val="false"/>
          <w:i w:val="false"/>
          <w:sz w:val="20"/>
        </w:rPr>
        <w:t>发言人1：第一个超预期的现象是机票价格维持了高增长，裸票价增速甚至超过了之前，含油票价增幅高达15%到20%。这表明即使在全年油价水平维持当前状况下，航空业的业绩改善幅度较大，同时需求对提价的耐受度超出了预期，验证了板块周期上行的驱动力。未来油价回落时，航空公司可能会进一步提高定价，而市场需求的坚韧性也将对板块供需长期价值产生积极影响。</w:t>
      </w:r>
    </w:p>
    <w:p>
      <w:r>
        <w:rPr>
          <w:rFonts w:ascii="等线(中文正文)" w:hAnsi="等线(中文正文)" w:cs="等线(中文正文)" w:eastAsia="等线(中文正文)"/>
          <w:b w:val="false"/>
          <w:i w:val="false"/>
          <w:sz w:val="20"/>
        </w:rPr>
        <w:t/>
      </w:r>
    </w:p>
    <w:p>
      <w:pPr>
        <w:pStyle w:val="ab"/>
      </w:pPr>
      <w:r>
        <w:t>航班量减少这一趋势有何深层含义？</w:t>
      </w:r>
    </w:p>
    <w:p>
      <w:r>
        <w:rPr>
          <w:rFonts w:ascii="等线(中文正文)" w:hAnsi="等线(中文正文)" w:cs="等线(中文正文)" w:eastAsia="等线(中文正文)"/>
          <w:b w:val="false"/>
          <w:i w:val="false"/>
          <w:sz w:val="20"/>
        </w:rPr>
        <w:t>发言人1：第二个积极趋势是航班量净减少，这是疫情以来首次出现单月同比净减少的情况。全球范围内的航班削减主要是由于油价高企导致收益率较低航线被削减，以及一些国家因局势紧张面临燃油库存耗尽而不得不减少航班。这种情况在国内表现为航司削减国内航班并增加国际航班。这有助于纠正过去市场对于国际线盈利能力低于国内线的认知误区。</w:t>
      </w:r>
    </w:p>
    <w:p>
      <w:r>
        <w:rPr>
          <w:rFonts w:ascii="等线(中文正文)" w:hAnsi="等线(中文正文)" w:cs="等线(中文正文)" w:eastAsia="等线(中文正文)"/>
          <w:b w:val="false"/>
          <w:i w:val="false"/>
          <w:sz w:val="20"/>
        </w:rPr>
        <w:t/>
      </w:r>
    </w:p>
    <w:p>
      <w:pPr>
        <w:pStyle w:val="ab"/>
      </w:pPr>
      <w:r>
        <w:t>为什么国际航线与国内航线盈利能力相比存在差异？</w:t>
      </w:r>
    </w:p>
    <w:p>
      <w:r>
        <w:rPr>
          <w:rFonts w:ascii="等线(中文正文)" w:hAnsi="等线(中文正文)" w:cs="等线(中文正文)" w:eastAsia="等线(中文正文)"/>
          <w:b w:val="false"/>
          <w:i w:val="false"/>
          <w:sz w:val="20"/>
        </w:rPr>
        <w:t>发言人1：尽管存在一些头部国内航线利润高的现象，但从整体上看，国际航线盈利能力肯定高于国内航线。过去人们认知上的差异可能源于航空公司未单独核算国内和国际航班的成本。此外，当前航空股股价处于历史低位，不仅单机市值低，而且在高油价年份的单机市值也仅占历史水平的30%多，因此存在显著的估值低估现象。</w:t>
      </w:r>
    </w:p>
    <w:p>
      <w:r>
        <w:rPr>
          <w:rFonts w:ascii="等线(中文正文)" w:hAnsi="等线(中文正文)" w:cs="等线(中文正文)" w:eastAsia="等线(中文正文)"/>
          <w:b w:val="false"/>
          <w:i w:val="false"/>
          <w:sz w:val="20"/>
        </w:rPr>
        <w:t/>
      </w:r>
    </w:p>
    <w:p>
      <w:pPr>
        <w:pStyle w:val="ab"/>
      </w:pPr>
      <w:r>
        <w:t>目前航空股的估值状况如何？</w:t>
      </w:r>
    </w:p>
    <w:p>
      <w:r>
        <w:rPr>
          <w:rFonts w:ascii="等线(中文正文)" w:hAnsi="等线(中文正文)" w:cs="等线(中文正文)" w:eastAsia="等线(中文正文)"/>
          <w:b w:val="false"/>
          <w:i w:val="false"/>
          <w:sz w:val="20"/>
        </w:rPr>
        <w:t>发言人1：以国航为例，其飞机已升值超过两百多亿，加上未反映在股价中的定增等净资产，国航存量净资产高达900亿。若将一线机场时刻估值加入，仅国内一线时刻就已超过1600亿，这还没有计算国际航线和其他国内非一线机场的时刻价值。所以，当前航空股股价的位置非常低，主要受油价影响被低估，除非出现系统性风险，否则股价进一步下探的可能性较低。</w:t>
      </w:r>
    </w:p>
    <w:p>
      <w:r>
        <w:rPr>
          <w:rFonts w:ascii="等线(中文正文)" w:hAnsi="等线(中文正文)" w:cs="等线(中文正文)" w:eastAsia="等线(中文正文)"/>
          <w:b w:val="false"/>
          <w:i w:val="false"/>
          <w:sz w:val="20"/>
        </w:rPr>
        <w:t/>
      </w:r>
    </w:p>
    <w:p>
      <w:pPr>
        <w:pStyle w:val="ab"/>
      </w:pPr>
      <w:r>
        <w:t>目前航空股存在哪些未被市场充分定价的超跌点？</w:t>
      </w:r>
    </w:p>
    <w:p>
      <w:r>
        <w:rPr>
          <w:rFonts w:ascii="等线(中文正文)" w:hAnsi="等线(中文正文)" w:cs="等线(中文正文)" w:eastAsia="等线(中文正文)"/>
          <w:b w:val="false"/>
          <w:i w:val="false"/>
          <w:sz w:val="20"/>
        </w:rPr>
        <w:t>发言人1：第一个超跌点是本轮油价上涨伴随史无前例的油荒，中国航司在全球油荒中受益，预计随着欧洲、东南亚航班削减，其市场份额将提升，业绩将得到改善。第二个超跌点是中东航线停滞推动欧洲航线价格上涨，而我国航司凭借地理优势能获取大部分涨价红利。这两个利好均源于高油价，但由于市场基于历史条件对航空公司业绩和股价定价，实际影响可能低于预期，因此业绩预期相对悲观。</w:t>
      </w:r>
    </w:p>
    <w:p>
      <w:r>
        <w:rPr>
          <w:rFonts w:ascii="等线(中文正文)" w:hAnsi="等线(中文正文)" w:cs="等线(中文正文)" w:eastAsia="等线(中文正文)"/>
          <w:b w:val="false"/>
          <w:i w:val="false"/>
          <w:sz w:val="20"/>
        </w:rPr>
        <w:t/>
      </w:r>
    </w:p>
    <w:p>
      <w:pPr>
        <w:pStyle w:val="ab"/>
      </w:pPr>
      <w:r>
        <w:t>国航在当前市场环境下表现如何，推荐顺序有何调整？</w:t>
      </w:r>
    </w:p>
    <w:p>
      <w:r>
        <w:rPr>
          <w:rFonts w:ascii="等线(中文正文)" w:hAnsi="等线(中文正文)" w:cs="等线(中文正文)" w:eastAsia="等线(中文正文)"/>
          <w:b w:val="false"/>
          <w:i w:val="false"/>
          <w:sz w:val="20"/>
        </w:rPr>
        <w:t>发言人1：鉴于欧线价格上涨已覆盖国航大部分航油成本，且4月份以来国航经营层面保持盈利，旅客量和客诉率表现领先于东航和南航。国航在经营策略上的调整使其增速显著领先于竞争对手，因此，基于以上两点，我们上调了国航的推荐顺位，建议投资者关注国航以及其他航司如华夏、南航、东航、海航、春秋和吉祥的配置机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2026-04-19T14:43:12Z</dcterms:created>
  <dc:creator>Apache POI</dc:creator>
</cp:coreProperties>
</file>