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大华股份（002236）2025年年报暨2026年一季报业绩说明会 260418_导读</w:t>
      </w:r>
    </w:p>
    <w:p>
      <w:pPr>
        <w:pStyle w:val="a0"/>
        <w:jc w:val="center"/>
      </w:pPr>
      <w:r>
        <w:t>2026年04月19日 11:03</w:t>
      </w:r>
    </w:p>
    <w:p>
      <w:pPr>
        <w:pStyle w:val="a7"/>
      </w:pPr>
      <w:r>
        <w:t>关键词</w:t>
      </w:r>
    </w:p>
    <w:p>
      <w:r>
        <w:rPr>
          <w:rFonts w:ascii="等线(中文正文)" w:hAnsi="等线(中文正文)" w:cs="等线(中文正文)" w:eastAsia="等线(中文正文)"/>
          <w:b w:val="false"/>
          <w:i w:val="false"/>
          <w:sz w:val="20"/>
        </w:rPr>
        <w:t xml:space="preserve">大华股份 营收 净利润 毛利率 现金流 应收账款 存货周转率 股东回报 国内业务 海外业务 创新业务 AI大模型 算力 服务器 智慧物联 高质量发展 AR 大模型 存储 研发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大华股份举行年度业绩说明会，吸引投资者、公司管理层参与，重点回顾了2025年及2026年一季度的财务表现和经营状况，展示了营收增长、净利润提升及产品优化成果，强调高质量发展与创新驱动战略。会议突出公司持续推进人工智能技术应用，强化研发、精细化管理，提升市场竞争力的决心。针对投资者疑问，全面解答了公司业务板块拓展、技术应用深化、市场策略调整及员工激励计划等，彰显了对未来发展充满信心，积极应对市场变化的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大华股份2025年报及2026年一季报业绩说明会</w:t>
      </w:r>
    </w:p>
    <w:p>
      <w:r>
        <w:rPr>
          <w:rFonts w:ascii="等线(中文正文)" w:hAnsi="等线(中文正文)" w:cs="等线(中文正文)" w:eastAsia="等线(中文正文)"/>
          <w:b w:val="false"/>
          <w:i w:val="false"/>
          <w:sz w:val="20"/>
        </w:rPr>
        <w:t>本次会议旨在向投资者汇报大华股份2025年度及2026年第一季度的经营状况，强调会议内容仅供内部使用，未经授权不得公开。会议期间，董秘代表公司对经营情况进行简要说明，并邀请董事长及财务总监共同解答投资者关切，会议最后预留提问环节供投资者交流。</w:t>
      </w:r>
    </w:p>
    <w:p>
      <w:r>
        <w:rPr>
          <w:rFonts w:ascii="等线(中文正文)" w:hAnsi="等线(中文正文)" w:cs="等线(中文正文)" w:eastAsia="等线(中文正文)"/>
          <w:b w:val="false"/>
          <w:i w:val="false"/>
          <w:sz w:val="20"/>
        </w:rPr>
        <w:t/>
      </w:r>
    </w:p>
    <w:p>
      <w:pPr>
        <w:pStyle w:val="ab"/>
        <w:numPr>
          <w:numId w:val="2"/>
        </w:numPr>
      </w:pPr>
      <w:r>
        <w:t>01:18 2025年公司高质量发展成效显著，核心财务指标稳健提升</w:t>
      </w:r>
    </w:p>
    <w:p>
      <w:r>
        <w:rPr>
          <w:rFonts w:ascii="等线(中文正文)" w:hAnsi="等线(中文正文)" w:cs="等线(中文正文)" w:eastAsia="等线(中文正文)"/>
          <w:b w:val="false"/>
          <w:i w:val="false"/>
          <w:sz w:val="20"/>
        </w:rPr>
        <w:t>2025年，公司坚持高质量发展战略，营业收入达327.44亿元，同比增长1.75%，剔除特殊因素影响，实际增速超5%。归母净利润38.58亿元，同比增长32.77%，毛利率提升至40.62%。经营活动现金流净额39.08亿元，同比增长44.2%。应收账款和存货管理优化，风险控制能力增强。股东回报率高，现金分红与回购共21.14亿元。国内、海外及创新业务实际增速分别为7%、3%和33%。</w:t>
      </w:r>
    </w:p>
    <w:p>
      <w:r>
        <w:rPr>
          <w:rFonts w:ascii="等线(中文正文)" w:hAnsi="等线(中文正文)" w:cs="等线(中文正文)" w:eastAsia="等线(中文正文)"/>
          <w:b w:val="false"/>
          <w:i w:val="false"/>
          <w:sz w:val="20"/>
        </w:rPr>
        <w:t/>
      </w:r>
    </w:p>
    <w:p>
      <w:pPr>
        <w:pStyle w:val="ab"/>
        <w:numPr>
          <w:numId w:val="3"/>
        </w:numPr>
      </w:pPr>
      <w:r>
        <w:t>05:25 企业营收增长与AI转型战略</w:t>
      </w:r>
    </w:p>
    <w:p>
      <w:r>
        <w:rPr>
          <w:rFonts w:ascii="等线(中文正文)" w:hAnsi="等线(中文正文)" w:cs="等线(中文正文)" w:eastAsia="等线(中文正文)"/>
          <w:b w:val="false"/>
          <w:i w:val="false"/>
          <w:sz w:val="20"/>
        </w:rPr>
        <w:t>企业2026年一季度营收同比增长19.35%，得益于对成本的有效管理和市场策略的调整。面对人民币升值导致的汇兑损失，公司通过优化产品定价策略保持了毛利率的稳步提升。公司正积极拥抱AI技术，推动智能终端的感知、推理、决策和交互能力，以期在物理世界中发挥核心作用。此外，公司计划通过AI重构研发生产力，提升研发效率和产品质量，目标是到2025年底，AI代码生产占比达到35%，试点项目流程融入AI节点占比达60%。公司坚信，在经济周期波动中，客户需求的底层逻辑不会改变，将持续迭代能力体系，以应对市场变化。</w:t>
      </w:r>
    </w:p>
    <w:p>
      <w:r>
        <w:rPr>
          <w:rFonts w:ascii="等线(中文正文)" w:hAnsi="等线(中文正文)" w:cs="等线(中文正文)" w:eastAsia="等线(中文正文)"/>
          <w:b w:val="false"/>
          <w:i w:val="false"/>
          <w:sz w:val="20"/>
        </w:rPr>
        <w:t/>
      </w:r>
    </w:p>
    <w:p>
      <w:pPr>
        <w:pStyle w:val="ab"/>
        <w:numPr>
          <w:numId w:val="4"/>
        </w:numPr>
      </w:pPr>
      <w:r>
        <w:t>12:13 2026年业务展望与毛利率提升策略</w:t>
      </w:r>
    </w:p>
    <w:p>
      <w:r>
        <w:rPr>
          <w:rFonts w:ascii="等线(中文正文)" w:hAnsi="等线(中文正文)" w:cs="等线(中文正文)" w:eastAsia="等线(中文正文)"/>
          <w:b w:val="false"/>
          <w:i w:val="false"/>
          <w:sz w:val="20"/>
        </w:rPr>
        <w:t>讨论了2026年国内B端、G端及海外创新业务的增长潜力，强调业务结构优化、成本管控、AR大模型落地及运营效率提升。指出毛利率提升得益于业务转型与分销市场调整，海外订单旺盛但需谨慎价格管控，预计26年表现良好。</w:t>
      </w:r>
    </w:p>
    <w:p>
      <w:r>
        <w:rPr>
          <w:rFonts w:ascii="等线(中文正文)" w:hAnsi="等线(中文正文)" w:cs="等线(中文正文)" w:eastAsia="等线(中文正文)"/>
          <w:b w:val="false"/>
          <w:i w:val="false"/>
          <w:sz w:val="20"/>
        </w:rPr>
        <w:t/>
      </w:r>
    </w:p>
    <w:p>
      <w:pPr>
        <w:pStyle w:val="ab"/>
        <w:numPr>
          <w:numId w:val="5"/>
        </w:numPr>
      </w:pPr>
      <w:r>
        <w:t>17:35 公司聚焦大视频战略与AR技术赋能，实现高质量发展</w:t>
      </w:r>
    </w:p>
    <w:p>
      <w:r>
        <w:rPr>
          <w:rFonts w:ascii="等线(中文正文)" w:hAnsi="等线(中文正文)" w:cs="等线(中文正文)" w:eastAsia="等线(中文正文)"/>
          <w:b w:val="false"/>
          <w:i w:val="false"/>
          <w:sz w:val="20"/>
        </w:rPr>
        <w:t>对话讨论了公司通过聚焦大视频战略和AR技术赋能，实现了高质量发展和毛利率提升。强调了AR技术在各行业的应用，以及在算力和服务器投入上的增长。同时，提到了供应链涨价对成本的影响，以及公司如何通过调结构和控制价格来应对。公司对26年的收入和利润增长持乐观态度，并将持续关注市场变化。</w:t>
      </w:r>
    </w:p>
    <w:p>
      <w:r>
        <w:rPr>
          <w:rFonts w:ascii="等线(中文正文)" w:hAnsi="等线(中文正文)" w:cs="等线(中文正文)" w:eastAsia="等线(中文正文)"/>
          <w:b w:val="false"/>
          <w:i w:val="false"/>
          <w:sz w:val="20"/>
        </w:rPr>
        <w:t/>
      </w:r>
    </w:p>
    <w:p>
      <w:pPr>
        <w:pStyle w:val="ab"/>
        <w:numPr>
          <w:numId w:val="6"/>
        </w:numPr>
      </w:pPr>
      <w:r>
        <w:t>25:19 AI大模型产品收入与毛利率探讨</w:t>
      </w:r>
    </w:p>
    <w:p>
      <w:r>
        <w:rPr>
          <w:rFonts w:ascii="等线(中文正文)" w:hAnsi="等线(中文正文)" w:cs="等线(中文正文)" w:eastAsia="等线(中文正文)"/>
          <w:b w:val="false"/>
          <w:i w:val="false"/>
          <w:sz w:val="20"/>
        </w:rPr>
        <w:t>讨论了AI大模型产品收入的定义范围，包括在重大项目中的AR产品落地，以及AR大模型在不同行业中的应用场景。同时，探讨了AR产品的毛利率问题，指出AR产品的实施和算法精调增加了成本，但通过为客户创造价值，有望获得较高的毛利率。强调了价值创造对于推动AR产品商业化的重要性。</w:t>
      </w:r>
    </w:p>
    <w:p>
      <w:r>
        <w:rPr>
          <w:rFonts w:ascii="等线(中文正文)" w:hAnsi="等线(中文正文)" w:cs="等线(中文正文)" w:eastAsia="等线(中文正文)"/>
          <w:b w:val="false"/>
          <w:i w:val="false"/>
          <w:sz w:val="20"/>
        </w:rPr>
        <w:t/>
      </w:r>
    </w:p>
    <w:p>
      <w:pPr>
        <w:pStyle w:val="ab"/>
        <w:numPr>
          <w:numId w:val="7"/>
        </w:numPr>
      </w:pPr>
      <w:r>
        <w:t>31:41 公司应对存储涨价策略与存货管理</w:t>
      </w:r>
    </w:p>
    <w:p>
      <w:r>
        <w:rPr>
          <w:rFonts w:ascii="等线(中文正文)" w:hAnsi="等线(中文正文)" w:cs="等线(中文正文)" w:eastAsia="等线(中文正文)"/>
          <w:b w:val="false"/>
          <w:i w:val="false"/>
          <w:sz w:val="20"/>
        </w:rPr>
        <w:t>面对存储价格的上涨，公司采取了积极的存货策略，去年新增15亿存货，主要针对存储相关部分，以应对价格上涨带来的影响。公司每周召开决策会议，评估备货策略，同时通过研发低成本器件和创新产品来缓解成本压力。上半年备货行动带来一定收益，但未来三四季度的备货力度仍在持续评估中，旨在平衡风险与潜力。</w:t>
      </w:r>
    </w:p>
    <w:p>
      <w:r>
        <w:rPr>
          <w:rFonts w:ascii="等线(中文正文)" w:hAnsi="等线(中文正文)" w:cs="等线(中文正文)" w:eastAsia="等线(中文正文)"/>
          <w:b w:val="false"/>
          <w:i w:val="false"/>
          <w:sz w:val="20"/>
        </w:rPr>
        <w:t/>
      </w:r>
    </w:p>
    <w:p>
      <w:pPr>
        <w:pStyle w:val="ab"/>
        <w:numPr>
          <w:numId w:val="8"/>
        </w:numPr>
      </w:pPr>
      <w:r>
        <w:t>34:58 业务转型与中长期增长策略探讨</w:t>
      </w:r>
    </w:p>
    <w:p>
      <w:r>
        <w:rPr>
          <w:rFonts w:ascii="等线(中文正文)" w:hAnsi="等线(中文正文)" w:cs="等线(中文正文)" w:eastAsia="等线(中文正文)"/>
          <w:b w:val="false"/>
          <w:i w:val="false"/>
          <w:sz w:val="20"/>
        </w:rPr>
        <w:t>对话围绕业务转型与中长期增长展开，强调通过业务结构调整、产品创新和AR技术商业变现等措施，推动从外围到核心业务的转变，以及AI大模型相关产品和创新成长业务的快速增长目标，展望了企业未来发展的潜力与方向。</w:t>
      </w:r>
    </w:p>
    <w:p>
      <w:r>
        <w:rPr>
          <w:rFonts w:ascii="等线(中文正文)" w:hAnsi="等线(中文正文)" w:cs="等线(中文正文)" w:eastAsia="等线(中文正文)"/>
          <w:b w:val="false"/>
          <w:i w:val="false"/>
          <w:sz w:val="20"/>
        </w:rPr>
        <w:t/>
      </w:r>
    </w:p>
    <w:p>
      <w:pPr>
        <w:pStyle w:val="ab"/>
        <w:numPr>
          <w:numId w:val="9"/>
        </w:numPr>
      </w:pPr>
      <w:r>
        <w:t>40:24 股权激励与业务创新：推动公司转型升级</w:t>
      </w:r>
    </w:p>
    <w:p>
      <w:r>
        <w:rPr>
          <w:rFonts w:ascii="等线(中文正文)" w:hAnsi="等线(中文正文)" w:cs="等线(中文正文)" w:eastAsia="等线(中文正文)"/>
          <w:b w:val="false"/>
          <w:i w:val="false"/>
          <w:sz w:val="20"/>
        </w:rPr>
        <w:t>对话围绕股权激励计划调整与业务创新展开，强调中层干部激励的有效性和针对性，以及AR工程化能力和大模型在重大项目中的应用，旨在推动公司转型升级。同时，智能制造、热成像、汽车电子和智慧消防等创新业务被视为驱动公司高增长的关键，目标是实现远高于18%的增长率，以带动公司业绩的显著提升。</w:t>
      </w:r>
    </w:p>
    <w:p>
      <w:r>
        <w:rPr>
          <w:rFonts w:ascii="等线(中文正文)" w:hAnsi="等线(中文正文)" w:cs="等线(中文正文)" w:eastAsia="等线(中文正文)"/>
          <w:b w:val="false"/>
          <w:i w:val="false"/>
          <w:sz w:val="20"/>
        </w:rPr>
        <w:t/>
      </w:r>
    </w:p>
    <w:p>
      <w:pPr>
        <w:pStyle w:val="ab"/>
        <w:numPr>
          <w:numId w:val="10"/>
        </w:numPr>
      </w:pPr>
      <w:r>
        <w:t>47:11 大华与中移动深度战略合作成效显著</w:t>
      </w:r>
    </w:p>
    <w:p>
      <w:r>
        <w:rPr>
          <w:rFonts w:ascii="等线(中文正文)" w:hAnsi="等线(中文正文)" w:cs="等线(中文正文)" w:eastAsia="等线(中文正文)"/>
          <w:b w:val="false"/>
          <w:i w:val="false"/>
          <w:sz w:val="20"/>
        </w:rPr>
        <w:t>对话介绍了大华与中移动长达三年的战略合作，强调了双方在业务协同、算力合作及创新研发方面的显著成效。从产品互补到算力系统协同，再到标准产品开发，双方合作已从项目型定制转向标准化产品落地，展现了非财务投资的战略协同价值。未来，双方计划深化合作，共同推动大模型等创新领域的发展。</w:t>
      </w:r>
    </w:p>
    <w:p>
      <w:r>
        <w:rPr>
          <w:rFonts w:ascii="等线(中文正文)" w:hAnsi="等线(中文正文)" w:cs="等线(中文正文)" w:eastAsia="等线(中文正文)"/>
          <w:b w:val="false"/>
          <w:i w:val="false"/>
          <w:sz w:val="20"/>
        </w:rPr>
        <w:t/>
      </w:r>
    </w:p>
    <w:p>
      <w:pPr>
        <w:pStyle w:val="ab"/>
        <w:numPr>
          <w:numId w:val="11"/>
        </w:numPr>
      </w:pPr>
      <w:r>
        <w:t>52:50 AI在AR领域提升效率与组织结构的影响</w:t>
      </w:r>
    </w:p>
    <w:p>
      <w:r>
        <w:rPr>
          <w:rFonts w:ascii="等线(中文正文)" w:hAnsi="等线(中文正文)" w:cs="等线(中文正文)" w:eastAsia="等线(中文正文)"/>
          <w:b w:val="false"/>
          <w:i w:val="false"/>
          <w:sz w:val="20"/>
        </w:rPr>
        <w:t>对话讨论了AI在AR公司中的应用，特别是代码生成对效率提升的作用。公司凭借端对端AR大模型解决方案，实现了国内外业务增长，展现出在碎片化市场中的核心竞争力。AI不仅推动了产品定价和组织结构调整，还在算力、算法及场景化落地方面发挥了关键作用，构建了全面的解决方案体系。</w:t>
      </w:r>
    </w:p>
    <w:p>
      <w:r>
        <w:rPr>
          <w:rFonts w:ascii="等线(中文正文)" w:hAnsi="等线(中文正文)" w:cs="等线(中文正文)" w:eastAsia="等线(中文正文)"/>
          <w:b w:val="false"/>
          <w:i w:val="false"/>
          <w:sz w:val="20"/>
        </w:rPr>
        <w:t/>
      </w:r>
    </w:p>
    <w:p>
      <w:pPr>
        <w:pStyle w:val="ab"/>
        <w:numPr>
          <w:numId w:val="12"/>
        </w:numPr>
      </w:pPr>
      <w:r>
        <w:t>54:31 AR技术赋能企业提效与转型</w:t>
      </w:r>
    </w:p>
    <w:p>
      <w:r>
        <w:rPr>
          <w:rFonts w:ascii="等线(中文正文)" w:hAnsi="等线(中文正文)" w:cs="等线(中文正文)" w:eastAsia="等线(中文正文)"/>
          <w:b w:val="false"/>
          <w:i w:val="false"/>
          <w:sz w:val="20"/>
        </w:rPr>
        <w:t>企业通过AR技术在销售、供应链、研发等核心业务单元实现效率提升，目标包括优化工作流程、释放员工精力、实现部分岗位7小时工作制，并推动组织结构和工作流程的变革。同时，企业致力于消除员工对技术取代的担忧，通过激励机制促进全员参与提效项目，期望在提高效率的同时提升员工福利，为公司和社会带来显著的推动作用。</w:t>
      </w:r>
    </w:p>
    <w:p>
      <w:r>
        <w:rPr>
          <w:rFonts w:ascii="等线(中文正文)" w:hAnsi="等线(中文正文)" w:cs="等线(中文正文)" w:eastAsia="等线(中文正文)"/>
          <w:b w:val="false"/>
          <w:i w:val="false"/>
          <w:sz w:val="20"/>
        </w:rPr>
        <w:t/>
      </w:r>
    </w:p>
    <w:p>
      <w:pPr>
        <w:pStyle w:val="ab"/>
        <w:numPr>
          <w:numId w:val="13"/>
        </w:numPr>
      </w:pPr>
      <w:r>
        <w:t>01:01:36 公司人员投入与AI赋能效率提升展望</w:t>
      </w:r>
    </w:p>
    <w:p>
      <w:r>
        <w:rPr>
          <w:rFonts w:ascii="等线(中文正文)" w:hAnsi="等线(中文正文)" w:cs="等线(中文正文)" w:eastAsia="等线(中文正文)"/>
          <w:b w:val="false"/>
          <w:i w:val="false"/>
          <w:sz w:val="20"/>
        </w:rPr>
        <w:t>对话围绕公司未来人员投入规划与费用展望展开，强调了尽管人数有所下降，但通过提升薪酬和激励机制保持了人员稳定性。提及了AI技术在AR提效专项中的应用，尽管增加了每人2000元的年费用，但预计能显著提升效率，实现投入产出比的优化。公司对AI赋能的未来充满信心，认为其将成为重要增长点。</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主持并介绍了大华股份2025年年报和2026年一季度业绩的说明会，强调会议内容仅面向投资者且不得公开发布，警告未经授权的转载为侵权。2025年，大华股份收入为327.44亿元，同比增长1.75%，剔除特定影响后营收增速超过5%。通过优化产品结构和精细化运营，公司实现了盈利能力的提升，净利润38.58亿元，同比增长32.77%。存货和现金流方面，应收账款下降，存货周转率维持高位，显示公司运营质量和抗风险能力增强。大华股份过去三年每年两次分红，计划2025年通过现金分红和回购提升现金分红占扣非归母净利润比重至77%。业务板块上，大华股份在国内、海外及创新业务均有稳健增长，尤其是海外业务。面对挑战，公司拥抱人工智能，特别是在AI大模型和AR赋能方面加大投入，以实现效率提升和业务增长。他强调大华股份将继续坚持高质量发展，通过创新驱动和精细化管理，把握技术变革机会，实现公司持续增长和价值创造，鼓励投资者关注公司未来发展。</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问：我们现在对2026年，因为2025年包括2026年的一季度，确实取得很不错的成绩。现在对26年我们国内B端G端海外创新业务是怎么看的？</w:t>
      </w:r>
    </w:p>
    <w:p>
      <w:r>
        <w:rPr>
          <w:rFonts w:ascii="等线(中文正文)" w:hAnsi="等线(中文正文)" w:cs="等线(中文正文)" w:eastAsia="等线(中文正文)"/>
          <w:b w:val="false"/>
          <w:i w:val="false"/>
          <w:sz w:val="20"/>
        </w:rPr>
        <w:t>发言人1 答：对于2026年，我们对国内B端、G端以及海外创新业务持积极展望。预计在业务结构优化、精细化成本管控、AR商业大模型落地和运营效率提升等多方面将取得良好成效，整体收入和利润将保持一定增长。</w:t>
      </w:r>
    </w:p>
    <w:p>
      <w:r>
        <w:rPr>
          <w:rFonts w:ascii="等线(中文正文)" w:hAnsi="等线(中文正文)" w:cs="等线(中文正文)" w:eastAsia="等线(中文正文)"/>
          <w:b w:val="false"/>
          <w:i w:val="false"/>
          <w:sz w:val="20"/>
        </w:rPr>
        <w:t/>
      </w:r>
    </w:p>
    <w:p>
      <w:pPr>
        <w:pStyle w:val="ab"/>
      </w:pPr>
      <w:r>
        <w:t>发言人1 问：在大B领域，你们的转型重点是什么？对于分销业务，目前的发展状况如何？</w:t>
      </w:r>
    </w:p>
    <w:p>
      <w:r>
        <w:rPr>
          <w:rFonts w:ascii="等线(中文正文)" w:hAnsi="等线(中文正文)" w:cs="等线(中文正文)" w:eastAsia="等线(中文正文)"/>
          <w:b w:val="false"/>
          <w:i w:val="false"/>
          <w:sz w:val="20"/>
        </w:rPr>
        <w:t>发言人1 答：我们的转型重点是围绕公共安全进行，不仅包括政府的大计和大局，也涉及到企业层面，如生产安全、智能制造、在线检测和绿色发展等新领域的转型。这些新方向在不同行业中都有广泛的应用潜力，例如能源行业、工业制造、学校建筑以及城投的改造项目。国内分销经过2022年的调整重整后，已经进入快速发展的通道，尤其是通过本地经营，实现了分销业务的良性化发展。而海外分销占比较高，今年也有较好的增长潜力，包括毛利提升和业务增长，一季度增速较快，但我们也关注到旺盛订单的可持续性，并采取措施进行价格管控。</w:t>
      </w:r>
    </w:p>
    <w:p>
      <w:r>
        <w:rPr>
          <w:rFonts w:ascii="等线(中文正文)" w:hAnsi="等线(中文正文)" w:cs="等线(中文正文)" w:eastAsia="等线(中文正文)"/>
          <w:b w:val="false"/>
          <w:i w:val="false"/>
          <w:sz w:val="20"/>
        </w:rPr>
        <w:t/>
      </w:r>
    </w:p>
    <w:p>
      <w:pPr>
        <w:pStyle w:val="ab"/>
      </w:pPr>
      <w:r>
        <w:t>发言人1 问：对于2026年的业务战略有哪些关键点？</w:t>
      </w:r>
    </w:p>
    <w:p>
      <w:r>
        <w:rPr>
          <w:rFonts w:ascii="等线(中文正文)" w:hAnsi="等线(中文正文)" w:cs="等线(中文正文)" w:eastAsia="等线(中文正文)"/>
          <w:b w:val="false"/>
          <w:i w:val="false"/>
          <w:sz w:val="20"/>
        </w:rPr>
        <w:t>发言人1 答：2026年我们将更加聚焦主航道，实行大视频战略，并通过调结构提升产品毛利。同时，AR大模型的商业化变现是我们的重要方向，我们提供了从感知数据到垂类大模型再到场景应用的全闭环服务，并在端边云全覆盖。此外，我们还加强了算力和服务器投入，构建行业细分领域的端到端解决方案，并成立专项团队推动AR技术在企业研发、管理等各方面提升效率。</w:t>
      </w:r>
    </w:p>
    <w:p>
      <w:r>
        <w:rPr>
          <w:rFonts w:ascii="等线(中文正文)" w:hAnsi="等线(中文正文)" w:cs="等线(中文正文)" w:eastAsia="等线(中文正文)"/>
          <w:b w:val="false"/>
          <w:i w:val="false"/>
          <w:sz w:val="20"/>
        </w:rPr>
        <w:t/>
      </w:r>
    </w:p>
    <w:p>
      <w:pPr>
        <w:pStyle w:val="ab"/>
      </w:pPr>
      <w:r>
        <w:t>发言人1 问：关于毛利率的情况，特别是受到原材料成本上涨的影响？</w:t>
      </w:r>
    </w:p>
    <w:p>
      <w:r>
        <w:rPr>
          <w:rFonts w:ascii="等线(中文正文)" w:hAnsi="等线(中文正文)" w:cs="等线(中文正文)" w:eastAsia="等线(中文正文)"/>
          <w:b w:val="false"/>
          <w:i w:val="false"/>
          <w:sz w:val="20"/>
        </w:rPr>
        <w:t>发言人1 答：一季度毛利率较高，部分原因是历史高位库存的释放。二季度毛利保持稳定，三季度和四季度会观察市场情况，尤其是涨价对需求的影响。尽管原材料成本上升，尤其是存储芯片价格上涨明显，但我们通过聚焦主航道产品和大视频战略，严格管控外购业务，以实现毛利的相对稳定或增长。</w:t>
      </w:r>
    </w:p>
    <w:p>
      <w:r>
        <w:rPr>
          <w:rFonts w:ascii="等线(中文正文)" w:hAnsi="等线(中文正文)" w:cs="等线(中文正文)" w:eastAsia="等线(中文正文)"/>
          <w:b w:val="false"/>
          <w:i w:val="false"/>
          <w:sz w:val="20"/>
        </w:rPr>
        <w:t/>
      </w:r>
    </w:p>
    <w:p>
      <w:pPr>
        <w:pStyle w:val="ab"/>
      </w:pPr>
      <w:r>
        <w:t>发言人1 问：激励计划中的AI大模型产品是指哪些业务？</w:t>
      </w:r>
    </w:p>
    <w:p>
      <w:r>
        <w:rPr>
          <w:rFonts w:ascii="等线(中文正文)" w:hAnsi="等线(中文正文)" w:cs="等线(中文正文)" w:eastAsia="等线(中文正文)"/>
          <w:b w:val="false"/>
          <w:i w:val="false"/>
          <w:sz w:val="20"/>
        </w:rPr>
        <w:t>发言人1 答：公司新的激励计划主要针对AI大模型产品，其中8点七八亿的收入主要来自大型项目中具有典型意义的AI产品落地，特别是在工商企业、能源行业等重大项目中的重大突破和场景化应用。同时，我们也在积极推进AR大模型产品的商业化变现和场景拓展。</w:t>
      </w:r>
    </w:p>
    <w:p>
      <w:r>
        <w:rPr>
          <w:rFonts w:ascii="等线(中文正文)" w:hAnsi="等线(中文正文)" w:cs="等线(中文正文)" w:eastAsia="等线(中文正文)"/>
          <w:b w:val="false"/>
          <w:i w:val="false"/>
          <w:sz w:val="20"/>
        </w:rPr>
        <w:t/>
      </w:r>
    </w:p>
    <w:p>
      <w:pPr>
        <w:pStyle w:val="ab"/>
      </w:pPr>
      <w:r>
        <w:t>发言人1 问：AR大模型的新产品和项目在毛利率上是否会优于传统产品？</w:t>
      </w:r>
    </w:p>
    <w:p>
      <w:r>
        <w:rPr>
          <w:rFonts w:ascii="等线(中文正文)" w:hAnsi="等线(中文正文)" w:cs="等线(中文正文)" w:eastAsia="等线(中文正文)"/>
          <w:b w:val="false"/>
          <w:i w:val="false"/>
          <w:sz w:val="20"/>
        </w:rPr>
        <w:t>发言人1 答：AR大模型在实施过程中难度更大，包括复杂的感知复用、数据处理及现场实施等环节，因此目前在看如何提升这部分业务的毛利率。但更重要的是价值创造，确保AR产品和解决方案能切实解决客户问题，提高客户的安全管理、生产效率和治理效能，从而获得客户的认可和投资。</w:t>
      </w:r>
    </w:p>
    <w:p>
      <w:r>
        <w:rPr>
          <w:rFonts w:ascii="等线(中文正文)" w:hAnsi="等线(中文正文)" w:cs="等线(中文正文)" w:eastAsia="等线(中文正文)"/>
          <w:b w:val="false"/>
          <w:i w:val="false"/>
          <w:sz w:val="20"/>
        </w:rPr>
        <w:t/>
      </w:r>
    </w:p>
    <w:p>
      <w:pPr>
        <w:pStyle w:val="ab"/>
      </w:pPr>
      <w:r>
        <w:t>发言人1 问：在制定AR产品的毛利时，我们如何考虑给客户创造价值和自身的成本投入？</w:t>
      </w:r>
    </w:p>
    <w:p>
      <w:r>
        <w:rPr>
          <w:rFonts w:ascii="等线(中文正文)" w:hAnsi="等线(中文正文)" w:cs="等线(中文正文)" w:eastAsia="等线(中文正文)"/>
          <w:b w:val="false"/>
          <w:i w:val="false"/>
          <w:sz w:val="20"/>
        </w:rPr>
        <w:t>发言人1 答：我们在制定AR产品的毛利时，要确保其能体现较高的毛利水平。前提条件是我们的产品能够为客户提供重大价值，解决客户的核心问题，使客户愿意为此买单。毛利算法会包含基础研究、中央研究院分摊的成本以及项目实施中的工程化能力等重要部分。</w:t>
      </w:r>
    </w:p>
    <w:p>
      <w:r>
        <w:rPr>
          <w:rFonts w:ascii="等线(中文正文)" w:hAnsi="等线(中文正文)" w:cs="等线(中文正文)" w:eastAsia="等线(中文正文)"/>
          <w:b w:val="false"/>
          <w:i w:val="false"/>
          <w:sz w:val="20"/>
        </w:rPr>
        <w:t/>
      </w:r>
    </w:p>
    <w:p>
      <w:pPr>
        <w:pStyle w:val="ab"/>
      </w:pPr>
      <w:r>
        <w:t>发言人1 问：公司今年是否打算通过囤货行为来应对存储价格上涨的问题？</w:t>
      </w:r>
    </w:p>
    <w:p>
      <w:r>
        <w:rPr>
          <w:rFonts w:ascii="等线(中文正文)" w:hAnsi="等线(中文正文)" w:cs="等线(中文正文)" w:eastAsia="等线(中文正文)"/>
          <w:b w:val="false"/>
          <w:i w:val="false"/>
          <w:sz w:val="20"/>
        </w:rPr>
        <w:t>发言人1 答：我们公司在积极主动应对存储价格上涨的问题，去年已新增约15亿左右的存货以应对价格波动。目前，公司每周召开决策会议，分析备货情况并考虑是否采取囤货行动，同时也在努力通过研发低成本器件和创新技术来解决成本上涨问题，以构建更有竞争力的产品和解决方案。</w:t>
      </w:r>
    </w:p>
    <w:p>
      <w:r>
        <w:rPr>
          <w:rFonts w:ascii="等线(中文正文)" w:hAnsi="等线(中文正文)" w:cs="等线(中文正文)" w:eastAsia="等线(中文正文)"/>
          <w:b w:val="false"/>
          <w:i w:val="false"/>
          <w:sz w:val="20"/>
        </w:rPr>
        <w:t/>
      </w:r>
    </w:p>
    <w:p>
      <w:pPr>
        <w:pStyle w:val="ab"/>
      </w:pPr>
      <w:r>
        <w:t>发言人1 问：对于当前业务增长强劲的现象，是中期或周期性的机遇，还是代表了更长的成长阶段和周期？</w:t>
      </w:r>
    </w:p>
    <w:p>
      <w:r>
        <w:rPr>
          <w:rFonts w:ascii="等线(中文正文)" w:hAnsi="等线(中文正文)" w:cs="等线(中文正文)" w:eastAsia="等线(中文正文)"/>
          <w:b w:val="false"/>
          <w:i w:val="false"/>
          <w:sz w:val="20"/>
        </w:rPr>
        <w:t>发言人1 答：业务连续几个季度表现出强劲的增长，这背后的原因主要是公司进行业务结构调整，打开了新的增长空间。不仅在公共安全领域持续推动方案实施，还围绕生产安全、智能制造、在线检测等核心系统进行升级，这些都为公司带来了中长期发展的重大意义。同时，国内分销市场的重构和AR商业变现能力的提升也是重要因素。</w:t>
      </w:r>
    </w:p>
    <w:p>
      <w:r>
        <w:rPr>
          <w:rFonts w:ascii="等线(中文正文)" w:hAnsi="等线(中文正文)" w:cs="等线(中文正文)" w:eastAsia="等线(中文正文)"/>
          <w:b w:val="false"/>
          <w:i w:val="false"/>
          <w:sz w:val="20"/>
        </w:rPr>
        <w:t/>
      </w:r>
    </w:p>
    <w:p>
      <w:pPr>
        <w:pStyle w:val="ab"/>
      </w:pPr>
      <w:r>
        <w:t>发言人1 问：关于员工持股计划中设定的收入增长目标，能否分享一下背后的商机、客户需求以及产品准备情况？</w:t>
      </w:r>
    </w:p>
    <w:p>
      <w:r>
        <w:rPr>
          <w:rFonts w:ascii="等线(中文正文)" w:hAnsi="等线(中文正文)" w:cs="等线(中文正文)" w:eastAsia="等线(中文正文)"/>
          <w:b w:val="false"/>
          <w:i w:val="false"/>
          <w:sz w:val="20"/>
        </w:rPr>
        <w:t>发言人1 答：设置这两个业务发展目标是为了在未来抓住大模型变现浪潮中的机遇，特别是在AR工程化能力培育方面，强调重大解决方案中AI大模型的重要贡献。尽管8点多亿的目标规模相对较小，但它具有导向性，将引领公司业务转型与升级。例如，在重大AR项目中，通过行业应用和产品收益，带动整个业务效能的提升，从而实现行业全面应用的推广。</w:t>
      </w:r>
    </w:p>
    <w:p>
      <w:r>
        <w:rPr>
          <w:rFonts w:ascii="等线(中文正文)" w:hAnsi="等线(中文正文)" w:cs="等线(中文正文)" w:eastAsia="等线(中文正文)"/>
          <w:b w:val="false"/>
          <w:i w:val="false"/>
          <w:sz w:val="20"/>
        </w:rPr>
        <w:t/>
      </w:r>
    </w:p>
    <w:p>
      <w:pPr>
        <w:pStyle w:val="ab"/>
      </w:pPr>
      <w:r>
        <w:t>发言人1 问：刚才谈到了几个创新业务，能否详细介绍一下这些业务的增长情况和重要性？</w:t>
      </w:r>
    </w:p>
    <w:p>
      <w:r>
        <w:rPr>
          <w:rFonts w:ascii="等线(中文正文)" w:hAnsi="等线(中文正文)" w:cs="等线(中文正文)" w:eastAsia="等线(中文正文)"/>
          <w:b w:val="false"/>
          <w:i w:val="false"/>
          <w:sz w:val="20"/>
        </w:rPr>
        <w:t>发言人1 答：当然，我们围绕智能制造、热成像和汽车电子等领域进行了重点发展。其中，智能制造相关业务增长迅速，机器视觉技术结合智能手臂形成了闭环的智能制造系统，例如我们在工业产线上实现了SOP自动视觉检测，有效识别并防止了缺陷产生。热成像业务去年增长了50%，达到了13亿的规模，高毛利使得其在创业子公司中的利润超过4亿，今年有望实现更高增长。此外，汽车电子领域，特别是视觉技术在高级辅助驾驶中的应用，比如特斯拉就未采用其他感知技术，这让我们在汽车领域的规模化发展和特色化建设方面具备了竞争优势。</w:t>
      </w:r>
    </w:p>
    <w:p>
      <w:r>
        <w:rPr>
          <w:rFonts w:ascii="等线(中文正文)" w:hAnsi="等线(中文正文)" w:cs="等线(中文正文)" w:eastAsia="等线(中文正文)"/>
          <w:b w:val="false"/>
          <w:i w:val="false"/>
          <w:sz w:val="20"/>
        </w:rPr>
        <w:t/>
      </w:r>
    </w:p>
    <w:p>
      <w:pPr>
        <w:pStyle w:val="ab"/>
      </w:pPr>
      <w:r>
        <w:t>发言人1 问：关于公司设定的10-18%的增长目标，能否分享一下大业务及创新业务的具体增长潜力？</w:t>
      </w:r>
    </w:p>
    <w:p>
      <w:r>
        <w:rPr>
          <w:rFonts w:ascii="等线(中文正文)" w:hAnsi="等线(中文正文)" w:cs="等线(中文正文)" w:eastAsia="等线(中文正文)"/>
          <w:b w:val="false"/>
          <w:i w:val="false"/>
          <w:sz w:val="20"/>
        </w:rPr>
        <w:t>发言人1 答：我们设定的10-18%的增长目标是基于对公司大业务和创新业务潜力的评估。这些业务的增长不仅在过去几年实现了远高于市场平均水平的增长（去年约30%），而且预计未来几年将保持更快的增长速度，以牵引公司整体业绩的提升。尤其是机器视觉和热成像作为核心感知技术，其扩容需求强烈，同时这些业务的增量增长性良好，将成为推动公司业绩增长的重要动力。</w:t>
      </w:r>
    </w:p>
    <w:p>
      <w:r>
        <w:rPr>
          <w:rFonts w:ascii="等线(中文正文)" w:hAnsi="等线(中文正文)" w:cs="等线(中文正文)" w:eastAsia="等线(中文正文)"/>
          <w:b w:val="false"/>
          <w:i w:val="false"/>
          <w:sz w:val="20"/>
        </w:rPr>
        <w:t/>
      </w:r>
    </w:p>
    <w:p>
      <w:pPr>
        <w:pStyle w:val="ab"/>
      </w:pPr>
      <w:r>
        <w:t>发言人1 问：能否介绍一下与中移动的合作情况以及后续的合作展望？</w:t>
      </w:r>
    </w:p>
    <w:p>
      <w:r>
        <w:rPr>
          <w:rFonts w:ascii="等线(中文正文)" w:hAnsi="等线(中文正文)" w:cs="等线(中文正文)" w:eastAsia="等线(中文正文)"/>
          <w:b w:val="false"/>
          <w:i w:val="false"/>
          <w:sz w:val="20"/>
        </w:rPr>
        <w:t>发言人1 答：与中移动的合作已经持续了三年，合作内容涵盖多个方面，不仅是财务投资，更是深入的战略协同合作。目前，双方业务互补明显，从最初的十亿规模增长到25年的13.3亿。今年目标双方合作额超过15亿以上，并期望保持至少15%的增长率。在项目层面，我们助力移动实现了DRCT项目113亿的业务增长，同时在算力方面，我们的系统使用了移动的算力资源，并成功中标移动的超级点项目，获得约3个多亿的合同，体现了双方在算力领域互相协同的战略意义。此外，还在创新研发、大模型等方面进行深度合作，取得显著成效。未来，我们将进一步深化合作，推动从项目型定制向标准化产品的转变，形成双方共赢的战略合作模式。</w:t>
      </w:r>
    </w:p>
    <w:p>
      <w:r>
        <w:rPr>
          <w:rFonts w:ascii="等线(中文正文)" w:hAnsi="等线(中文正文)" w:cs="等线(中文正文)" w:eastAsia="等线(中文正文)"/>
          <w:b w:val="false"/>
          <w:i w:val="false"/>
          <w:sz w:val="20"/>
        </w:rPr>
        <w:t/>
      </w:r>
    </w:p>
    <w:p>
      <w:pPr>
        <w:pStyle w:val="ab"/>
      </w:pPr>
      <w:r>
        <w:t>发言人1 问：AI在公司内部经营中发挥的作用日益增大，对于AI带来的效率提升对公司整体组织结构、产品定价等方面的影响有何看法？</w:t>
      </w:r>
    </w:p>
    <w:p>
      <w:r>
        <w:rPr>
          <w:rFonts w:ascii="等线(中文正文)" w:hAnsi="等线(中文正文)" w:cs="等线(中文正文)" w:eastAsia="等线(中文正文)"/>
          <w:b w:val="false"/>
          <w:i w:val="false"/>
          <w:sz w:val="20"/>
        </w:rPr>
        <w:t>发言人1 答：我们积极拥抱AI技术对公司内部提效带来的变革，并成立了专门针对AR赋能企业提效的专项，目前主要针对销售单元、供应链单元等核心业务单元。通过AR技术，旨在提升效率、释放人员精力，甚至有望在未来实现更灵活的工作模式。同时，也在探索AI技术在研发、软件、硬件和基础研究等领域的自动化应用，尝试打破传统的IPT流程，将需求输入到代码生成、测试到用户自动升级的全端对端自动化流程。此外，组织结构也在调整，消除员工对技术提效可能带来的担忧，确保资源的有效配置和优化。随着AR提效工作的推进，今年可能会取得初步成效，明年有望得到更好的体现。</w:t>
      </w:r>
    </w:p>
    <w:p>
      <w:r>
        <w:rPr>
          <w:rFonts w:ascii="等线(中文正文)" w:hAnsi="等线(中文正文)" w:cs="等线(中文正文)" w:eastAsia="等线(中文正文)"/>
          <w:b w:val="false"/>
          <w:i w:val="false"/>
          <w:sz w:val="20"/>
        </w:rPr>
        <w:t/>
      </w:r>
    </w:p>
    <w:p>
      <w:pPr>
        <w:pStyle w:val="ab"/>
      </w:pPr>
      <w:r>
        <w:t>发言人1 问：AR提效方面，公司投入的具体情况是怎样的？AR提效实施过程中，人员配置和技术选型是如何考虑的？</w:t>
      </w:r>
    </w:p>
    <w:p>
      <w:r>
        <w:rPr>
          <w:rFonts w:ascii="等线(中文正文)" w:hAnsi="等线(中文正文)" w:cs="等线(中文正文)" w:eastAsia="等线(中文正文)"/>
          <w:b w:val="false"/>
          <w:i w:val="false"/>
          <w:sz w:val="20"/>
        </w:rPr>
        <w:t>发言人1 答：在AR提效专项中，公司选择使用全球最先进的算法和算力，虽然单个人员因AR提效增加的成本较小（约2000元），但对于整体提效和节省人力具有显著效果。公司测算，通过AR赋能，大概可以节省1000-2000人年的工作量，总投入约为一千多万，相较于节省下来的人力成本，这个投入产出比非常明显且对未来效率提升可期。公司采用自研和合作的方式，选择本地化部署为主，以确保信息保密性和算法重性。在技术选型上，公司倾向于选择全球顶尖的算法和服务提供商，以保证效率和效果。此外，考虑到项目需求和人员结构调整，AR提效带来的新增投入能够有效补充和优化现有项目资源。</w:t>
      </w:r>
    </w:p>
    <w:p>
      <w:r>
        <w:rPr>
          <w:rFonts w:ascii="等线(中文正文)" w:hAnsi="等线(中文正文)" w:cs="等线(中文正文)" w:eastAsia="等线(中文正文)"/>
          <w:b w:val="false"/>
          <w:i w:val="false"/>
          <w:sz w:val="20"/>
        </w:rPr>
        <w:t/>
      </w:r>
    </w:p>
    <w:p>
      <w:pPr>
        <w:pStyle w:val="ab"/>
      </w:pPr>
      <w:r>
        <w:t>发言人1 问：您能否展望一下未来公司在人员投入规划及费用上的展望？</w:t>
      </w:r>
    </w:p>
    <w:p>
      <w:r>
        <w:rPr>
          <w:rFonts w:ascii="等线(中文正文)" w:hAnsi="等线(中文正文)" w:cs="等线(中文正文)" w:eastAsia="等线(中文正文)"/>
          <w:b w:val="false"/>
          <w:i w:val="false"/>
          <w:sz w:val="20"/>
        </w:rPr>
        <w:t>发言人1 答：虽然公司人数有所下降，但整体人员稳定性保持相对良好。费用方面，由于对员工薪酬及激励的适当提高以促进发展，预计费用将略有增长。同时，公司会谨慎对待人员减少，尤其是考虑到热忱因素导致的部分人员流失，并且会更加注重员工福利提升。</w:t>
      </w:r>
    </w:p>
    <w:p>
      <w:r>
        <w:rPr>
          <w:rFonts w:ascii="等线(中文正文)" w:hAnsi="等线(中文正文)" w:cs="等线(中文正文)" w:eastAsia="等线(中文正文)"/>
          <w:b w:val="false"/>
          <w:i w:val="false"/>
          <w:sz w:val="20"/>
        </w:rPr>
        <w:t/>
      </w:r>
    </w:p>
    <w:p>
      <w:pPr>
        <w:pStyle w:val="ab"/>
      </w:pPr>
      <w:r>
        <w:t>发言人1 问：对于AR提效带来的效率提升，您有什么看法？</w:t>
      </w:r>
    </w:p>
    <w:p>
      <w:r>
        <w:rPr>
          <w:rFonts w:ascii="等线(中文正文)" w:hAnsi="等线(中文正文)" w:cs="等线(中文正文)" w:eastAsia="等线(中文正文)"/>
          <w:b w:val="false"/>
          <w:i w:val="false"/>
          <w:sz w:val="20"/>
        </w:rPr>
        <w:t>发言人1 答：虽然AR提效会带来一定成本增加，但预期的效率提升非常可观，能够实现超过20%-30%的提升，从而显著节省人力成本。尽管今年刚刚开始，预计明年会看到更为明显的成效，因为研发人员需要时间熟练掌握并应用新技术以达到最佳提效状态。总体来说，AR赋能是公司未来发展的一个关键点。</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2026-04-19T03:12:19Z</dcterms:created>
  <dc:creator>Apache POI</dc:creator>
</cp:coreProperties>
</file>